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firstLineChars="0"/>
        <w:jc w:val="left"/>
        <w:rPr>
          <w:rFonts w:hint="eastAsia" w:eastAsia="宋体"/>
          <w:b/>
          <w:sz w:val="32"/>
          <w:szCs w:val="32"/>
          <w:lang w:eastAsia="zh-CN"/>
        </w:rPr>
      </w:pPr>
      <w:r>
        <w:rPr>
          <w:rFonts w:hint="eastAsia"/>
          <w:b/>
          <w:sz w:val="32"/>
          <w:szCs w:val="32"/>
        </w:rPr>
        <w:t xml:space="preserve">禾工应用案例                        </w:t>
      </w:r>
      <w:r>
        <w:rPr>
          <w:rFonts w:hint="eastAsia"/>
          <w:b/>
          <w:color w:val="FF0000"/>
          <w:sz w:val="32"/>
          <w:szCs w:val="32"/>
        </w:rPr>
        <w:t xml:space="preserve"> </w:t>
      </w:r>
      <w:r>
        <w:rPr>
          <w:rFonts w:hint="eastAsia"/>
          <w:b/>
          <w:color w:val="auto"/>
          <w:sz w:val="32"/>
          <w:szCs w:val="32"/>
        </w:rPr>
        <w:t>编号：</w:t>
      </w:r>
      <w:r>
        <w:rPr>
          <w:rFonts w:hint="eastAsia"/>
          <w:b/>
          <w:color w:val="auto"/>
          <w:sz w:val="32"/>
          <w:szCs w:val="32"/>
          <w:lang w:val="en-US" w:eastAsia="zh-CN"/>
        </w:rPr>
        <w:t>HG</w:t>
      </w:r>
      <w:r>
        <w:rPr>
          <w:rFonts w:hint="eastAsia"/>
          <w:b/>
          <w:color w:val="auto"/>
          <w:sz w:val="32"/>
          <w:szCs w:val="32"/>
        </w:rPr>
        <w:t>-AKF-20</w:t>
      </w:r>
      <w:r>
        <w:rPr>
          <w:rFonts w:hint="eastAsia"/>
          <w:b/>
          <w:color w:val="auto"/>
          <w:sz w:val="32"/>
          <w:szCs w:val="32"/>
          <w:lang w:val="en-US" w:eastAsia="zh-CN"/>
        </w:rPr>
        <w:t>2012</w:t>
      </w:r>
      <w:r>
        <w:rPr>
          <w:rFonts w:hint="eastAsia"/>
          <w:b/>
          <w:color w:val="auto"/>
          <w:sz w:val="32"/>
          <w:szCs w:val="32"/>
        </w:rPr>
        <w:t>-</w:t>
      </w:r>
      <w:r>
        <w:rPr>
          <w:rFonts w:hint="eastAsia"/>
          <w:b/>
          <w:color w:val="auto"/>
          <w:sz w:val="32"/>
          <w:szCs w:val="32"/>
          <w:lang w:val="en-US" w:eastAsia="zh-CN"/>
        </w:rPr>
        <w:t>3</w:t>
      </w:r>
    </w:p>
    <w:p>
      <w:pPr>
        <w:pStyle w:val="10"/>
        <w:ind w:firstLine="0" w:firstLineChars="0"/>
        <w:jc w:val="center"/>
        <w:rPr>
          <w:b/>
          <w:sz w:val="24"/>
          <w:szCs w:val="24"/>
        </w:rPr>
      </w:pPr>
      <w:bookmarkStart w:id="4" w:name="_GoBack"/>
      <w:r>
        <w:rPr>
          <w:rFonts w:hint="eastAsia" w:ascii="宋体" w:hAnsi="宋体" w:eastAsia="宋体" w:cs="宋体"/>
          <w:b/>
          <w:bCs/>
          <w:sz w:val="32"/>
          <w:szCs w:val="32"/>
        </w:rPr>
        <w:t>AKF-</w:t>
      </w:r>
      <w:r>
        <w:rPr>
          <w:rFonts w:hint="eastAsia" w:ascii="宋体" w:hAnsi="宋体" w:eastAsia="宋体" w:cs="宋体"/>
          <w:b/>
          <w:bCs/>
          <w:sz w:val="32"/>
          <w:szCs w:val="32"/>
          <w:lang w:val="en-US" w:eastAsia="zh-CN"/>
        </w:rPr>
        <w:t>BT2020C</w:t>
      </w:r>
      <w:r>
        <w:rPr>
          <w:rFonts w:hint="eastAsia"/>
          <w:b/>
          <w:sz w:val="32"/>
          <w:szCs w:val="32"/>
          <w:lang w:val="en-US" w:eastAsia="zh-CN"/>
        </w:rPr>
        <w:t>卡氏加热进样</w:t>
      </w:r>
      <w:r>
        <w:rPr>
          <w:rFonts w:hint="eastAsia"/>
          <w:b/>
          <w:sz w:val="32"/>
          <w:szCs w:val="32"/>
        </w:rPr>
        <w:t>测定</w:t>
      </w:r>
      <w:r>
        <w:rPr>
          <w:rFonts w:hint="eastAsia"/>
          <w:b/>
          <w:sz w:val="32"/>
          <w:szCs w:val="32"/>
          <w:lang w:val="en-US" w:eastAsia="zh-CN"/>
        </w:rPr>
        <w:t>人造石墨</w:t>
      </w:r>
      <w:r>
        <w:rPr>
          <w:rFonts w:hint="eastAsia"/>
          <w:b/>
          <w:sz w:val="32"/>
          <w:szCs w:val="32"/>
        </w:rPr>
        <w:t>中的水分</w:t>
      </w:r>
    </w:p>
    <w:bookmarkEnd w:id="4"/>
    <w:p>
      <w:pPr>
        <w:pStyle w:val="10"/>
        <w:ind w:firstLine="0" w:firstLineChars="0"/>
        <w:jc w:val="left"/>
        <w:rPr>
          <w:rFonts w:hint="eastAsia" w:eastAsia="宋体"/>
          <w:b/>
          <w:sz w:val="32"/>
          <w:szCs w:val="32"/>
          <w:lang w:val="en-US" w:eastAsia="zh-CN"/>
        </w:rPr>
      </w:pPr>
      <w:r>
        <w:rPr>
          <w:rFonts w:hint="eastAsia"/>
          <w:b/>
          <w:sz w:val="32"/>
          <w:szCs w:val="32"/>
          <w:lang w:val="en-US" w:eastAsia="zh-CN"/>
        </w:rPr>
        <w:t>简介</w:t>
      </w:r>
    </w:p>
    <w:p>
      <w:pPr>
        <w:pStyle w:val="10"/>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rPr>
      </w:pPr>
      <w:bookmarkStart w:id="0" w:name="OLE_LINK2"/>
      <w:bookmarkStart w:id="1" w:name="OLE_LINK5"/>
      <w:bookmarkStart w:id="2" w:name="OLE_LINK6"/>
      <w:r>
        <w:rPr>
          <w:rFonts w:hint="eastAsia"/>
          <w:sz w:val="24"/>
          <w:szCs w:val="24"/>
          <w:lang w:val="en-US" w:eastAsia="zh-CN"/>
        </w:rPr>
        <w:t>广义上，一切通过有机炭化再经过石墨化高温处理得到的石墨材料均可称为人造石墨，如炭纤维、热解炭、泡沫石墨等。而狭义上的人造石墨通常指以杂质含量较低的炭质原料为骨料、煤沥青等为粘结剂，经过配料、混捏、成型、炭化和石墨化等工序制得的块状固体材料，如石墨电极、等静压石墨等。</w:t>
      </w:r>
      <w:r>
        <w:rPr>
          <w:rFonts w:hint="eastAsia"/>
          <w:sz w:val="24"/>
          <w:szCs w:val="24"/>
        </w:rPr>
        <w:t>本试验采用AKF-</w:t>
      </w:r>
      <w:r>
        <w:rPr>
          <w:rFonts w:hint="eastAsia"/>
          <w:sz w:val="24"/>
          <w:szCs w:val="24"/>
          <w:lang w:val="en-US" w:eastAsia="zh-CN"/>
        </w:rPr>
        <w:t>BT2020C卡氏加热</w:t>
      </w:r>
      <w:r>
        <w:rPr>
          <w:rFonts w:hint="eastAsia"/>
          <w:sz w:val="24"/>
          <w:szCs w:val="24"/>
        </w:rPr>
        <w:t>进样测定</w:t>
      </w:r>
      <w:r>
        <w:rPr>
          <w:rFonts w:hint="eastAsia"/>
          <w:sz w:val="24"/>
          <w:szCs w:val="24"/>
          <w:lang w:val="en-US" w:eastAsia="zh-CN"/>
        </w:rPr>
        <w:t>某种人造石墨</w:t>
      </w:r>
      <w:r>
        <w:rPr>
          <w:rFonts w:hint="eastAsia" w:ascii="宋体" w:hAnsi="宋体"/>
          <w:sz w:val="24"/>
          <w:szCs w:val="24"/>
        </w:rPr>
        <w:t>中</w:t>
      </w:r>
      <w:r>
        <w:rPr>
          <w:rFonts w:hint="eastAsia"/>
          <w:sz w:val="24"/>
          <w:szCs w:val="24"/>
        </w:rPr>
        <w:t>的水分含量</w:t>
      </w:r>
      <w:bookmarkEnd w:id="0"/>
      <w:bookmarkEnd w:id="1"/>
      <w:r>
        <w:rPr>
          <w:rFonts w:hint="eastAsia"/>
          <w:sz w:val="24"/>
          <w:szCs w:val="24"/>
        </w:rPr>
        <w:t>。</w:t>
      </w:r>
    </w:p>
    <w:p>
      <w:pPr>
        <w:pStyle w:val="10"/>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rPr>
      </w:pPr>
    </w:p>
    <w:p>
      <w:pPr>
        <w:pStyle w:val="10"/>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rPr>
      </w:pPr>
    </w:p>
    <w:p>
      <w:pPr>
        <w:pStyle w:val="10"/>
        <w:ind w:firstLine="0" w:firstLineChars="0"/>
        <w:jc w:val="left"/>
        <w:rPr>
          <w:rFonts w:hint="default" w:ascii="Times New Roman" w:hAnsi="Times New Roman" w:cs="Times New Roman"/>
          <w:b/>
          <w:sz w:val="32"/>
          <w:szCs w:val="32"/>
        </w:rPr>
      </w:pPr>
      <w:r>
        <w:rPr>
          <w:rFonts w:hint="default" w:ascii="Times New Roman" w:hAnsi="Times New Roman" w:cs="Times New Roman"/>
          <w:b/>
          <w:sz w:val="32"/>
          <w:szCs w:val="32"/>
        </w:rPr>
        <w:t>仪器配置</w:t>
      </w:r>
    </w:p>
    <w:bookmarkEnd w:id="2"/>
    <w:p>
      <w:pPr>
        <w:pStyle w:val="10"/>
        <w:numPr>
          <w:ilvl w:val="0"/>
          <w:numId w:val="1"/>
        </w:numPr>
        <w:ind w:firstLine="0" w:firstLineChars="0"/>
        <w:jc w:val="left"/>
        <w:rPr>
          <w:sz w:val="24"/>
          <w:szCs w:val="24"/>
        </w:rPr>
      </w:pPr>
      <w:r>
        <w:rPr>
          <w:rFonts w:hint="eastAsia"/>
          <w:sz w:val="24"/>
          <w:szCs w:val="24"/>
        </w:rPr>
        <w:t>AKF-</w:t>
      </w:r>
      <w:r>
        <w:rPr>
          <w:rFonts w:hint="eastAsia"/>
          <w:sz w:val="24"/>
          <w:szCs w:val="24"/>
          <w:lang w:val="en-US" w:eastAsia="zh-CN"/>
        </w:rPr>
        <w:t>BT2020C</w:t>
      </w:r>
      <w:r>
        <w:drawing>
          <wp:anchor distT="0" distB="0" distL="114300" distR="114300" simplePos="0" relativeHeight="251659264" behindDoc="0" locked="0" layoutInCell="1" allowOverlap="1">
            <wp:simplePos x="0" y="0"/>
            <wp:positionH relativeFrom="column">
              <wp:posOffset>3757295</wp:posOffset>
            </wp:positionH>
            <wp:positionV relativeFrom="paragraph">
              <wp:posOffset>60325</wp:posOffset>
            </wp:positionV>
            <wp:extent cx="1824355" cy="1322070"/>
            <wp:effectExtent l="0" t="0" r="4445" b="1143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1824355" cy="1322070"/>
                    </a:xfrm>
                    <a:prstGeom prst="rect">
                      <a:avLst/>
                    </a:prstGeom>
                    <a:noFill/>
                    <a:ln>
                      <a:noFill/>
                    </a:ln>
                  </pic:spPr>
                </pic:pic>
              </a:graphicData>
            </a:graphic>
          </wp:anchor>
        </w:drawing>
      </w:r>
      <w:r>
        <w:rPr>
          <w:sz w:val="24"/>
          <w:szCs w:val="24"/>
        </w:rPr>
        <w:t>卡尔费休水分滴定仪主机</w:t>
      </w:r>
    </w:p>
    <w:p>
      <w:pPr>
        <w:pStyle w:val="10"/>
        <w:numPr>
          <w:ilvl w:val="0"/>
          <w:numId w:val="1"/>
        </w:numPr>
        <w:ind w:left="0" w:leftChars="0" w:firstLine="0" w:firstLineChars="0"/>
        <w:jc w:val="left"/>
        <w:rPr>
          <w:sz w:val="24"/>
          <w:szCs w:val="24"/>
        </w:rPr>
      </w:pPr>
      <w:r>
        <w:rPr>
          <w:sz w:val="24"/>
          <w:szCs w:val="24"/>
        </w:rPr>
        <w:t>全封闭安全滴定池组件</w:t>
      </w:r>
    </w:p>
    <w:p>
      <w:pPr>
        <w:pStyle w:val="10"/>
        <w:ind w:firstLine="0" w:firstLineChars="0"/>
        <w:jc w:val="left"/>
        <w:rPr>
          <w:sz w:val="24"/>
          <w:szCs w:val="24"/>
        </w:rPr>
      </w:pPr>
      <w:r>
        <w:rPr>
          <w:sz w:val="24"/>
          <w:szCs w:val="24"/>
        </w:rPr>
        <w:t xml:space="preserve">3. </w:t>
      </w:r>
      <w:r>
        <w:rPr>
          <w:rFonts w:hint="eastAsia"/>
          <w:sz w:val="24"/>
          <w:szCs w:val="24"/>
          <w:lang w:val="en-US" w:eastAsia="zh-CN"/>
        </w:rPr>
        <w:t>电解电极，</w:t>
      </w:r>
      <w:r>
        <w:rPr>
          <w:sz w:val="24"/>
          <w:szCs w:val="24"/>
        </w:rPr>
        <w:t>铂</w:t>
      </w:r>
      <w:r>
        <w:rPr>
          <w:rFonts w:hint="eastAsia"/>
          <w:sz w:val="24"/>
          <w:szCs w:val="24"/>
        </w:rPr>
        <w:t>针</w:t>
      </w:r>
      <w:r>
        <w:rPr>
          <w:sz w:val="24"/>
          <w:szCs w:val="24"/>
        </w:rPr>
        <w:t>电极</w:t>
      </w:r>
    </w:p>
    <w:p>
      <w:pPr>
        <w:pStyle w:val="10"/>
        <w:ind w:firstLine="0" w:firstLineChars="0"/>
        <w:jc w:val="left"/>
        <w:rPr>
          <w:rFonts w:hint="eastAsia" w:eastAsia="宋体"/>
          <w:sz w:val="24"/>
          <w:szCs w:val="24"/>
          <w:lang w:val="en-US" w:eastAsia="zh-CN"/>
        </w:rPr>
      </w:pPr>
      <w:r>
        <w:rPr>
          <w:sz w:val="24"/>
          <w:szCs w:val="24"/>
        </w:rPr>
        <w:t>4.</w:t>
      </w:r>
      <w:r>
        <w:rPr>
          <w:rFonts w:hint="eastAsia"/>
          <w:sz w:val="24"/>
          <w:szCs w:val="24"/>
        </w:rPr>
        <w:t xml:space="preserve"> </w:t>
      </w:r>
      <w:r>
        <w:rPr>
          <w:rFonts w:hint="eastAsia"/>
          <w:sz w:val="24"/>
          <w:szCs w:val="24"/>
          <w:lang w:val="en-US" w:eastAsia="zh-CN"/>
        </w:rPr>
        <w:t>10mL进样瓶</w:t>
      </w:r>
    </w:p>
    <w:p>
      <w:pPr>
        <w:widowControl/>
        <w:jc w:val="left"/>
        <w:rPr>
          <w:sz w:val="24"/>
          <w:szCs w:val="24"/>
          <w:lang w:val="en-US"/>
        </w:rPr>
      </w:pPr>
      <w:r>
        <w:rPr>
          <w:rFonts w:hint="eastAsia"/>
          <w:sz w:val="24"/>
          <w:szCs w:val="24"/>
        </w:rPr>
        <w:t>5</w:t>
      </w:r>
      <w:r>
        <w:rPr>
          <w:sz w:val="24"/>
          <w:szCs w:val="24"/>
        </w:rPr>
        <w:t>.</w:t>
      </w:r>
      <w:r>
        <w:rPr>
          <w:rFonts w:hint="eastAsia"/>
          <w:sz w:val="24"/>
          <w:szCs w:val="24"/>
          <w:lang w:val="en-US" w:eastAsia="zh-CN"/>
        </w:rPr>
        <w:t xml:space="preserve"> 氮气或空气发生器</w:t>
      </w:r>
    </w:p>
    <w:p>
      <w:pPr>
        <w:widowControl/>
        <w:jc w:val="left"/>
        <w:rPr>
          <w:rFonts w:hint="eastAsia"/>
          <w:sz w:val="24"/>
          <w:szCs w:val="24"/>
        </w:rPr>
      </w:pPr>
      <w:r>
        <w:rPr>
          <w:rFonts w:hint="eastAsia"/>
          <w:sz w:val="24"/>
          <w:szCs w:val="24"/>
        </w:rPr>
        <w:t>6</w:t>
      </w:r>
      <w:r>
        <w:rPr>
          <w:sz w:val="24"/>
          <w:szCs w:val="24"/>
        </w:rPr>
        <w:t>. 电子天平</w:t>
      </w:r>
      <w:r>
        <w:rPr>
          <w:rFonts w:hint="eastAsia"/>
          <w:sz w:val="24"/>
          <w:szCs w:val="24"/>
        </w:rPr>
        <w:t xml:space="preserve"> (</w:t>
      </w:r>
      <w:r>
        <w:rPr>
          <w:sz w:val="24"/>
          <w:szCs w:val="24"/>
        </w:rPr>
        <w:t xml:space="preserve"> 0.1mg</w:t>
      </w:r>
      <w:r>
        <w:rPr>
          <w:rFonts w:hint="eastAsia"/>
          <w:sz w:val="24"/>
          <w:szCs w:val="24"/>
        </w:rPr>
        <w:t>)</w:t>
      </w:r>
    </w:p>
    <w:p>
      <w:pPr>
        <w:widowControl/>
        <w:jc w:val="left"/>
        <w:rPr>
          <w:rFonts w:hint="eastAsia" w:eastAsia="宋体"/>
          <w:sz w:val="24"/>
          <w:szCs w:val="24"/>
          <w:lang w:val="en-US" w:eastAsia="zh-CN"/>
        </w:rPr>
      </w:pPr>
      <w:r>
        <w:rPr>
          <w:rFonts w:hint="eastAsia"/>
          <w:sz w:val="24"/>
          <w:szCs w:val="24"/>
          <w:lang w:val="en-US" w:eastAsia="zh-CN"/>
        </w:rPr>
        <w:t>7. KH-20卡氏加热炉</w:t>
      </w:r>
    </w:p>
    <w:p>
      <w:pPr>
        <w:pStyle w:val="10"/>
        <w:ind w:firstLine="0" w:firstLineChars="0"/>
        <w:jc w:val="left"/>
        <w:rPr>
          <w:b/>
          <w:sz w:val="24"/>
          <w:szCs w:val="24"/>
        </w:rPr>
      </w:pPr>
    </w:p>
    <w:p>
      <w:pPr>
        <w:pStyle w:val="10"/>
        <w:ind w:firstLine="0" w:firstLineChars="0"/>
        <w:jc w:val="left"/>
        <w:rPr>
          <w:b/>
          <w:sz w:val="24"/>
          <w:szCs w:val="24"/>
        </w:rPr>
      </w:pPr>
    </w:p>
    <w:p>
      <w:pPr>
        <w:pStyle w:val="10"/>
        <w:ind w:firstLine="0" w:firstLineChars="0"/>
        <w:jc w:val="left"/>
        <w:rPr>
          <w:b/>
          <w:sz w:val="32"/>
          <w:szCs w:val="32"/>
        </w:rPr>
      </w:pPr>
      <w:bookmarkStart w:id="3" w:name="OLE_LINK7"/>
      <w:r>
        <w:rPr>
          <w:rFonts w:hint="eastAsia"/>
          <w:b/>
          <w:sz w:val="32"/>
          <w:szCs w:val="32"/>
        </w:rPr>
        <w:t>试剂</w:t>
      </w:r>
    </w:p>
    <w:p>
      <w:pPr>
        <w:pStyle w:val="10"/>
        <w:numPr>
          <w:ilvl w:val="0"/>
          <w:numId w:val="2"/>
        </w:numPr>
        <w:ind w:firstLine="0" w:firstLineChars="0"/>
        <w:jc w:val="left"/>
        <w:rPr>
          <w:rFonts w:hint="eastAsia"/>
          <w:sz w:val="24"/>
          <w:szCs w:val="24"/>
          <w:lang w:val="en-US" w:eastAsia="zh-CN"/>
        </w:rPr>
      </w:pPr>
      <w:r>
        <w:rPr>
          <w:sz w:val="24"/>
          <w:szCs w:val="24"/>
        </w:rPr>
        <w:t>滴定剂：</w:t>
      </w:r>
      <w:r>
        <w:rPr>
          <w:rFonts w:hint="eastAsia"/>
          <w:sz w:val="24"/>
          <w:szCs w:val="24"/>
          <w:lang w:val="en-US" w:eastAsia="zh-CN"/>
        </w:rPr>
        <w:t>库伦</w:t>
      </w:r>
      <w:r>
        <w:rPr>
          <w:sz w:val="24"/>
          <w:szCs w:val="24"/>
        </w:rPr>
        <w:t>法单组份试剂</w:t>
      </w:r>
      <w:r>
        <w:rPr>
          <w:rFonts w:hint="eastAsia"/>
          <w:sz w:val="24"/>
          <w:szCs w:val="24"/>
        </w:rPr>
        <w:t>，</w:t>
      </w:r>
      <w:r>
        <w:rPr>
          <w:sz w:val="24"/>
          <w:szCs w:val="24"/>
        </w:rPr>
        <w:t>国产</w:t>
      </w:r>
    </w:p>
    <w:p>
      <w:pPr>
        <w:pStyle w:val="10"/>
        <w:ind w:firstLine="0" w:firstLineChars="0"/>
        <w:jc w:val="left"/>
        <w:rPr>
          <w:rFonts w:hint="eastAsia"/>
          <w:sz w:val="24"/>
          <w:szCs w:val="24"/>
          <w:lang w:val="en-US" w:eastAsia="zh-CN"/>
        </w:rPr>
      </w:pPr>
    </w:p>
    <w:p>
      <w:pPr>
        <w:pStyle w:val="10"/>
        <w:ind w:firstLine="0" w:firstLineChars="0"/>
        <w:jc w:val="left"/>
        <w:rPr>
          <w:rFonts w:hint="eastAsia"/>
          <w:sz w:val="24"/>
          <w:szCs w:val="24"/>
          <w:lang w:val="en-US" w:eastAsia="zh-CN"/>
        </w:rPr>
      </w:pPr>
    </w:p>
    <w:p>
      <w:pPr>
        <w:pStyle w:val="10"/>
        <w:ind w:firstLine="0" w:firstLineChars="0"/>
        <w:jc w:val="left"/>
        <w:rPr>
          <w:b/>
          <w:sz w:val="32"/>
          <w:szCs w:val="32"/>
        </w:rPr>
      </w:pPr>
      <w:r>
        <w:rPr>
          <w:rFonts w:hint="eastAsia"/>
          <w:b/>
          <w:sz w:val="32"/>
          <w:szCs w:val="32"/>
        </w:rPr>
        <w:t>测定方法</w:t>
      </w:r>
    </w:p>
    <w:p>
      <w:pPr>
        <w:pStyle w:val="10"/>
        <w:numPr>
          <w:ilvl w:val="0"/>
          <w:numId w:val="0"/>
        </w:numPr>
        <w:jc w:val="both"/>
        <w:rPr>
          <w:rFonts w:hint="eastAsia"/>
          <w:sz w:val="24"/>
          <w:szCs w:val="24"/>
          <w:lang w:val="en-US" w:eastAsia="zh-CN"/>
        </w:rPr>
      </w:pPr>
      <w:r>
        <w:rPr>
          <w:rFonts w:hint="eastAsia"/>
          <w:sz w:val="24"/>
          <w:szCs w:val="24"/>
          <w:lang w:val="en-US" w:eastAsia="zh-CN"/>
        </w:rPr>
        <w:t xml:space="preserve">1. </w:t>
      </w:r>
      <w:r>
        <w:rPr>
          <w:rFonts w:hint="eastAsia"/>
          <w:sz w:val="24"/>
          <w:szCs w:val="24"/>
        </w:rPr>
        <w:t>开启AKF-</w:t>
      </w:r>
      <w:r>
        <w:rPr>
          <w:rFonts w:hint="eastAsia"/>
          <w:sz w:val="24"/>
          <w:szCs w:val="24"/>
          <w:lang w:val="en-US" w:eastAsia="zh-CN"/>
        </w:rPr>
        <w:t>BT2020C水分测定仪</w:t>
      </w:r>
      <w:r>
        <w:rPr>
          <w:rFonts w:hint="eastAsia"/>
          <w:sz w:val="24"/>
          <w:szCs w:val="24"/>
        </w:rPr>
        <w:t>，向滴定池中加适量卡尔费休试剂，</w:t>
      </w:r>
      <w:r>
        <w:rPr>
          <w:rFonts w:hint="eastAsia"/>
          <w:sz w:val="24"/>
          <w:szCs w:val="24"/>
          <w:lang w:val="en-US" w:eastAsia="zh-CN"/>
        </w:rPr>
        <w:t>保证试剂在最大最小刻度之间即可。</w:t>
      </w:r>
    </w:p>
    <w:p>
      <w:pPr>
        <w:pStyle w:val="10"/>
        <w:numPr>
          <w:ilvl w:val="0"/>
          <w:numId w:val="0"/>
        </w:numPr>
        <w:jc w:val="both"/>
        <w:rPr>
          <w:rFonts w:hint="eastAsia"/>
          <w:sz w:val="24"/>
          <w:szCs w:val="24"/>
          <w:lang w:val="en-US" w:eastAsia="zh-CN"/>
        </w:rPr>
      </w:pPr>
      <w:r>
        <w:rPr>
          <w:rFonts w:hint="eastAsia"/>
          <w:sz w:val="24"/>
          <w:szCs w:val="24"/>
          <w:lang w:val="en-US" w:eastAsia="zh-CN"/>
        </w:rPr>
        <w:t>2. 开启氮气钢瓶或者空气发生器，卡氏加热炉，设定好气量、温度。</w:t>
      </w:r>
    </w:p>
    <w:p>
      <w:pPr>
        <w:pStyle w:val="10"/>
        <w:numPr>
          <w:ilvl w:val="0"/>
          <w:numId w:val="0"/>
        </w:numPr>
        <w:jc w:val="both"/>
        <w:rPr>
          <w:rFonts w:hint="eastAsia" w:eastAsia="宋体"/>
          <w:szCs w:val="21"/>
          <w:lang w:val="en-US" w:eastAsia="zh-CN"/>
        </w:rPr>
      </w:pPr>
      <w:r>
        <w:rPr>
          <w:rFonts w:hint="eastAsia"/>
          <w:sz w:val="24"/>
          <w:szCs w:val="24"/>
          <w:lang w:val="en-US" w:eastAsia="zh-CN"/>
        </w:rPr>
        <w:t>3. 等待仪器电解平衡。</w:t>
      </w:r>
    </w:p>
    <w:p>
      <w:pPr>
        <w:pStyle w:val="10"/>
        <w:ind w:firstLine="0" w:firstLineChars="0"/>
        <w:jc w:val="both"/>
        <w:rPr>
          <w:rFonts w:hint="eastAsia" w:ascii="宋体" w:hAnsi="宋体" w:eastAsia="宋体" w:cs="宋体"/>
          <w:b/>
          <w:sz w:val="24"/>
          <w:szCs w:val="24"/>
        </w:rPr>
      </w:pPr>
      <w:r>
        <w:rPr>
          <w:rFonts w:hint="eastAsia"/>
          <w:sz w:val="24"/>
          <w:szCs w:val="24"/>
          <w:lang w:val="en-US" w:eastAsia="zh-CN"/>
        </w:rPr>
        <w:t>4. 测样时称取适量样品于进样瓶中，将其置于卡氏加热炉上，连接好加热伴管，先点击开始测量，然后进样，输入相关参数，等待</w:t>
      </w:r>
      <w:r>
        <w:rPr>
          <w:sz w:val="24"/>
          <w:szCs w:val="24"/>
        </w:rPr>
        <w:t>测量</w:t>
      </w:r>
      <w:r>
        <w:rPr>
          <w:rFonts w:hint="eastAsia"/>
          <w:sz w:val="24"/>
          <w:szCs w:val="24"/>
          <w:lang w:val="en-US" w:eastAsia="zh-CN"/>
        </w:rPr>
        <w:t>结果</w:t>
      </w:r>
      <w:r>
        <w:rPr>
          <w:sz w:val="24"/>
          <w:szCs w:val="24"/>
        </w:rPr>
        <w:t>。</w:t>
      </w:r>
    </w:p>
    <w:p>
      <w:pPr>
        <w:pStyle w:val="10"/>
        <w:ind w:firstLine="0" w:firstLineChars="0"/>
        <w:jc w:val="left"/>
        <w:rPr>
          <w:rFonts w:hint="eastAsia" w:ascii="宋体" w:hAnsi="宋体" w:eastAsia="宋体" w:cs="宋体"/>
          <w:b/>
          <w:sz w:val="24"/>
          <w:szCs w:val="24"/>
        </w:rPr>
      </w:pPr>
    </w:p>
    <w:p>
      <w:pPr>
        <w:pStyle w:val="10"/>
        <w:ind w:firstLine="0" w:firstLineChars="0"/>
        <w:jc w:val="left"/>
        <w:rPr>
          <w:rFonts w:hint="eastAsia" w:ascii="宋体" w:hAnsi="宋体" w:eastAsia="宋体" w:cs="宋体"/>
          <w:b/>
          <w:sz w:val="24"/>
          <w:szCs w:val="24"/>
        </w:rPr>
      </w:pPr>
    </w:p>
    <w:p>
      <w:pPr>
        <w:pStyle w:val="10"/>
        <w:ind w:firstLine="0" w:firstLineChars="0"/>
        <w:jc w:val="left"/>
        <w:rPr>
          <w:b/>
          <w:sz w:val="32"/>
          <w:szCs w:val="32"/>
        </w:rPr>
      </w:pPr>
      <w:r>
        <w:rPr>
          <w:rFonts w:hint="eastAsia"/>
          <w:b/>
          <w:sz w:val="32"/>
          <w:szCs w:val="32"/>
        </w:rPr>
        <w:t>仪器参数</w:t>
      </w:r>
    </w:p>
    <w:p>
      <w:pPr>
        <w:pStyle w:val="10"/>
        <w:ind w:firstLine="0" w:firstLineChars="0"/>
        <w:jc w:val="left"/>
        <w:rPr>
          <w:rFonts w:hint="eastAsia" w:ascii="新宋体" w:hAnsi="新宋体" w:eastAsia="新宋体" w:cs="MingLiU"/>
          <w:color w:val="0D0D0D"/>
          <w:kern w:val="0"/>
          <w:sz w:val="24"/>
          <w:szCs w:val="24"/>
          <w:lang w:eastAsia="zh-CN"/>
        </w:rPr>
      </w:pPr>
      <w:r>
        <w:rPr>
          <w:rFonts w:hint="eastAsia" w:ascii="新宋体" w:hAnsi="新宋体" w:eastAsia="新宋体" w:cs="MingLiU"/>
          <w:color w:val="0D0D0D"/>
          <w:kern w:val="0"/>
          <w:sz w:val="24"/>
          <w:szCs w:val="24"/>
        </w:rPr>
        <w:t>●</w:t>
      </w:r>
      <w:r>
        <w:rPr>
          <w:rFonts w:hint="eastAsia" w:ascii="新宋体" w:hAnsi="新宋体" w:eastAsia="新宋体" w:cs="MingLiU"/>
          <w:color w:val="0D0D0D"/>
          <w:kern w:val="0"/>
          <w:sz w:val="24"/>
          <w:szCs w:val="24"/>
          <w:lang w:val="en-US" w:eastAsia="zh-CN"/>
        </w:rPr>
        <w:t xml:space="preserve"> 通气流量</w:t>
      </w:r>
      <w:r>
        <w:rPr>
          <w:rFonts w:hint="eastAsia" w:ascii="新宋体" w:hAnsi="新宋体" w:eastAsia="新宋体" w:cs="MingLiU"/>
          <w:color w:val="0D0D0D"/>
          <w:kern w:val="0"/>
          <w:sz w:val="24"/>
          <w:szCs w:val="24"/>
        </w:rPr>
        <w:t>：</w:t>
      </w:r>
      <w:r>
        <w:rPr>
          <w:rFonts w:hint="eastAsia" w:eastAsia="新宋体"/>
          <w:color w:val="000000"/>
          <w:sz w:val="24"/>
          <w:szCs w:val="24"/>
          <w:lang w:val="en-US" w:eastAsia="zh-CN"/>
        </w:rPr>
        <w:t>10</w:t>
      </w:r>
      <w:r>
        <w:rPr>
          <w:rFonts w:hint="eastAsia"/>
          <w:color w:val="000000"/>
          <w:sz w:val="24"/>
          <w:szCs w:val="24"/>
        </w:rPr>
        <w:t>ml/min</w:t>
      </w:r>
    </w:p>
    <w:p>
      <w:pPr>
        <w:pStyle w:val="10"/>
        <w:ind w:firstLine="0" w:firstLineChars="0"/>
        <w:jc w:val="left"/>
        <w:rPr>
          <w:rFonts w:hint="eastAsia" w:ascii="新宋体" w:hAnsi="新宋体" w:eastAsia="宋体" w:cs="MingLiU"/>
          <w:color w:val="0D0D0D"/>
          <w:kern w:val="0"/>
          <w:szCs w:val="21"/>
          <w:lang w:val="en-US" w:eastAsia="zh-CN"/>
        </w:rPr>
      </w:pPr>
      <w:r>
        <w:rPr>
          <w:rFonts w:hint="eastAsia" w:ascii="新宋体" w:hAnsi="新宋体" w:eastAsia="新宋体" w:cs="MingLiU"/>
          <w:color w:val="0D0D0D"/>
          <w:kern w:val="0"/>
          <w:sz w:val="24"/>
          <w:szCs w:val="24"/>
        </w:rPr>
        <w:t>●</w:t>
      </w:r>
      <w:r>
        <w:rPr>
          <w:rFonts w:hint="eastAsia" w:ascii="新宋体" w:hAnsi="新宋体" w:eastAsia="新宋体" w:cs="MingLiU"/>
          <w:color w:val="0D0D0D"/>
          <w:kern w:val="0"/>
          <w:sz w:val="24"/>
          <w:szCs w:val="24"/>
          <w:lang w:val="en-US" w:eastAsia="zh-CN"/>
        </w:rPr>
        <w:t xml:space="preserve"> </w:t>
      </w:r>
      <w:r>
        <w:rPr>
          <w:rFonts w:hint="eastAsia" w:eastAsia="新宋体"/>
          <w:kern w:val="0"/>
          <w:sz w:val="24"/>
          <w:szCs w:val="24"/>
          <w:lang w:val="en-US" w:eastAsia="zh-CN"/>
        </w:rPr>
        <w:t>加热温度</w:t>
      </w:r>
      <w:r>
        <w:rPr>
          <w:kern w:val="0"/>
          <w:sz w:val="24"/>
          <w:szCs w:val="24"/>
        </w:rPr>
        <w:t>：</w:t>
      </w:r>
      <w:r>
        <w:rPr>
          <w:rFonts w:hint="eastAsia"/>
          <w:kern w:val="0"/>
          <w:sz w:val="24"/>
          <w:szCs w:val="24"/>
          <w:lang w:val="en-US" w:eastAsia="zh-CN"/>
        </w:rPr>
        <w:t>150℃</w:t>
      </w:r>
    </w:p>
    <w:p>
      <w:pPr>
        <w:pStyle w:val="10"/>
        <w:ind w:firstLine="0" w:firstLineChars="0"/>
        <w:jc w:val="left"/>
        <w:rPr>
          <w:rFonts w:hint="default" w:ascii="新宋体" w:hAnsi="新宋体" w:eastAsia="宋体" w:cs="MingLiU"/>
          <w:color w:val="0D0D0D"/>
          <w:kern w:val="0"/>
          <w:szCs w:val="21"/>
          <w:lang w:val="en-US" w:eastAsia="zh-CN"/>
        </w:rPr>
      </w:pPr>
      <w:r>
        <w:rPr>
          <w:rFonts w:hint="eastAsia" w:ascii="新宋体" w:hAnsi="新宋体" w:eastAsia="新宋体" w:cs="MingLiU"/>
          <w:color w:val="0D0D0D"/>
          <w:kern w:val="0"/>
          <w:sz w:val="24"/>
          <w:szCs w:val="24"/>
        </w:rPr>
        <w:t>●</w:t>
      </w:r>
      <w:r>
        <w:rPr>
          <w:rFonts w:hint="eastAsia" w:ascii="新宋体" w:hAnsi="新宋体" w:eastAsia="新宋体" w:cs="MingLiU"/>
          <w:color w:val="0D0D0D"/>
          <w:kern w:val="0"/>
          <w:sz w:val="24"/>
          <w:szCs w:val="24"/>
          <w:lang w:val="en-US" w:eastAsia="zh-CN"/>
        </w:rPr>
        <w:t xml:space="preserve"> 电解</w:t>
      </w:r>
      <w:r>
        <w:rPr>
          <w:rFonts w:hint="eastAsia" w:eastAsia="新宋体"/>
          <w:kern w:val="0"/>
          <w:sz w:val="24"/>
          <w:szCs w:val="24"/>
          <w:lang w:val="en-US" w:eastAsia="zh-CN"/>
        </w:rPr>
        <w:t>档位</w:t>
      </w:r>
      <w:r>
        <w:rPr>
          <w:kern w:val="0"/>
          <w:sz w:val="24"/>
          <w:szCs w:val="24"/>
        </w:rPr>
        <w:t>：</w:t>
      </w:r>
      <w:r>
        <w:rPr>
          <w:rFonts w:hint="eastAsia"/>
          <w:kern w:val="0"/>
          <w:sz w:val="24"/>
          <w:szCs w:val="24"/>
          <w:lang w:val="en-US" w:eastAsia="zh-CN"/>
        </w:rPr>
        <w:t>2</w:t>
      </w:r>
    </w:p>
    <w:p>
      <w:pPr>
        <w:pStyle w:val="10"/>
        <w:ind w:firstLine="0" w:firstLineChars="0"/>
        <w:jc w:val="left"/>
        <w:rPr>
          <w:rFonts w:hint="eastAsia" w:ascii="新宋体" w:hAnsi="新宋体" w:eastAsia="新宋体" w:cs="MingLiU"/>
          <w:color w:val="0D0D0D"/>
          <w:kern w:val="0"/>
          <w:szCs w:val="21"/>
        </w:rPr>
      </w:pPr>
      <w:r>
        <w:rPr>
          <w:rFonts w:hint="eastAsia" w:ascii="新宋体" w:hAnsi="新宋体" w:eastAsia="新宋体" w:cs="MingLiU"/>
          <w:color w:val="0D0D0D"/>
          <w:kern w:val="0"/>
          <w:sz w:val="24"/>
          <w:szCs w:val="24"/>
        </w:rPr>
        <w:t>●</w:t>
      </w:r>
      <w:r>
        <w:rPr>
          <w:rFonts w:hint="eastAsia" w:ascii="新宋体" w:hAnsi="新宋体" w:eastAsia="新宋体" w:cs="MingLiU"/>
          <w:color w:val="0D0D0D"/>
          <w:kern w:val="0"/>
          <w:sz w:val="24"/>
          <w:szCs w:val="24"/>
          <w:lang w:val="en-US" w:eastAsia="zh-CN"/>
        </w:rPr>
        <w:t xml:space="preserve"> </w:t>
      </w:r>
      <w:r>
        <w:rPr>
          <w:rFonts w:hint="eastAsia" w:eastAsia="新宋体"/>
          <w:kern w:val="0"/>
          <w:sz w:val="24"/>
          <w:szCs w:val="24"/>
          <w:lang w:val="en-US" w:eastAsia="zh-CN"/>
        </w:rPr>
        <w:t>搅拌速度</w:t>
      </w:r>
      <w:r>
        <w:rPr>
          <w:kern w:val="0"/>
          <w:sz w:val="24"/>
          <w:szCs w:val="24"/>
        </w:rPr>
        <w:t>：</w:t>
      </w:r>
      <w:r>
        <w:rPr>
          <w:rFonts w:hint="eastAsia"/>
          <w:kern w:val="0"/>
          <w:sz w:val="24"/>
          <w:szCs w:val="24"/>
          <w:lang w:val="en-US" w:eastAsia="zh-CN"/>
        </w:rPr>
        <w:t>5</w:t>
      </w:r>
    </w:p>
    <w:p>
      <w:pPr>
        <w:pStyle w:val="10"/>
        <w:ind w:firstLine="0" w:firstLineChars="0"/>
        <w:jc w:val="left"/>
        <w:rPr>
          <w:rFonts w:hint="eastAsia"/>
          <w:b/>
          <w:sz w:val="32"/>
          <w:szCs w:val="32"/>
          <w:lang w:val="en-US" w:eastAsia="zh-CN"/>
        </w:rPr>
      </w:pPr>
      <w:r>
        <w:rPr>
          <w:rFonts w:hint="eastAsia" w:ascii="新宋体" w:hAnsi="新宋体" w:eastAsia="新宋体" w:cs="MingLiU"/>
          <w:color w:val="0D0D0D"/>
          <w:kern w:val="0"/>
          <w:sz w:val="24"/>
          <w:szCs w:val="24"/>
        </w:rPr>
        <w:t>●</w:t>
      </w:r>
      <w:r>
        <w:rPr>
          <w:rFonts w:hint="eastAsia" w:ascii="新宋体" w:hAnsi="新宋体" w:eastAsia="新宋体" w:cs="MingLiU"/>
          <w:color w:val="0D0D0D"/>
          <w:kern w:val="0"/>
          <w:sz w:val="24"/>
          <w:szCs w:val="24"/>
          <w:lang w:val="en-US" w:eastAsia="zh-CN"/>
        </w:rPr>
        <w:t xml:space="preserve"> </w:t>
      </w:r>
      <w:r>
        <w:rPr>
          <w:rFonts w:hint="eastAsia" w:eastAsia="新宋体"/>
          <w:color w:val="000000"/>
          <w:sz w:val="24"/>
          <w:szCs w:val="24"/>
          <w:lang w:val="en-US" w:eastAsia="zh-CN"/>
        </w:rPr>
        <w:t>空白扣除</w:t>
      </w:r>
      <w:r>
        <w:rPr>
          <w:color w:val="000000"/>
          <w:sz w:val="24"/>
          <w:szCs w:val="24"/>
        </w:rPr>
        <w:t>：</w:t>
      </w:r>
      <w:r>
        <w:rPr>
          <w:rFonts w:hint="eastAsia"/>
          <w:color w:val="000000"/>
          <w:sz w:val="24"/>
          <w:szCs w:val="24"/>
          <w:lang w:val="en-US" w:eastAsia="zh-CN"/>
        </w:rPr>
        <w:t>漂移计</w:t>
      </w:r>
    </w:p>
    <w:p>
      <w:pPr>
        <w:pStyle w:val="10"/>
        <w:ind w:firstLine="0" w:firstLineChars="0"/>
        <w:jc w:val="left"/>
        <w:rPr>
          <w:rFonts w:hint="eastAsia"/>
          <w:b/>
          <w:sz w:val="32"/>
          <w:szCs w:val="32"/>
          <w:lang w:val="en-US" w:eastAsia="zh-CN"/>
        </w:rPr>
      </w:pPr>
      <w:r>
        <w:rPr>
          <w:rFonts w:hint="eastAsia"/>
          <w:b/>
          <w:sz w:val="32"/>
          <w:szCs w:val="32"/>
          <w:lang w:val="en-US" w:eastAsia="zh-CN"/>
        </w:rPr>
        <w:t>实验条件</w:t>
      </w:r>
    </w:p>
    <w:p>
      <w:pPr>
        <w:pStyle w:val="10"/>
        <w:ind w:firstLine="0" w:firstLineChars="0"/>
        <w:jc w:val="left"/>
        <w:rPr>
          <w:rFonts w:hint="eastAsia" w:ascii="新宋体" w:hAnsi="新宋体" w:eastAsia="新宋体" w:cs="MingLiU"/>
          <w:color w:val="0D0D0D"/>
          <w:kern w:val="0"/>
          <w:sz w:val="24"/>
          <w:szCs w:val="24"/>
          <w:lang w:eastAsia="zh-CN"/>
        </w:rPr>
      </w:pPr>
      <w:r>
        <w:rPr>
          <w:rFonts w:hint="eastAsia" w:ascii="新宋体" w:hAnsi="新宋体" w:eastAsia="新宋体" w:cs="MingLiU"/>
          <w:color w:val="0D0D0D"/>
          <w:kern w:val="0"/>
          <w:sz w:val="24"/>
          <w:szCs w:val="24"/>
        </w:rPr>
        <w:t>●</w:t>
      </w:r>
      <w:r>
        <w:rPr>
          <w:rFonts w:hint="eastAsia" w:ascii="新宋体" w:hAnsi="新宋体" w:eastAsia="新宋体" w:cs="MingLiU"/>
          <w:color w:val="0D0D0D"/>
          <w:kern w:val="0"/>
          <w:sz w:val="24"/>
          <w:szCs w:val="24"/>
          <w:lang w:val="en-US" w:eastAsia="zh-CN"/>
        </w:rPr>
        <w:t xml:space="preserve"> 样品来源</w:t>
      </w:r>
      <w:r>
        <w:rPr>
          <w:rFonts w:hint="eastAsia" w:ascii="新宋体" w:hAnsi="新宋体" w:eastAsia="新宋体" w:cs="MingLiU"/>
          <w:color w:val="0D0D0D"/>
          <w:kern w:val="0"/>
          <w:sz w:val="24"/>
          <w:szCs w:val="24"/>
        </w:rPr>
        <w:t>：</w:t>
      </w:r>
      <w:r>
        <w:rPr>
          <w:rFonts w:hint="eastAsia" w:eastAsia="新宋体" w:cs="Times New Roman"/>
          <w:color w:val="0D0D0D"/>
          <w:kern w:val="0"/>
          <w:sz w:val="24"/>
          <w:szCs w:val="24"/>
          <w:lang w:val="en-US" w:eastAsia="zh-CN"/>
        </w:rPr>
        <w:t>客户</w:t>
      </w:r>
    </w:p>
    <w:p>
      <w:pPr>
        <w:pStyle w:val="10"/>
        <w:ind w:firstLine="0" w:firstLineChars="0"/>
        <w:jc w:val="left"/>
        <w:rPr>
          <w:rFonts w:hint="default" w:ascii="新宋体" w:hAnsi="新宋体" w:eastAsia="宋体" w:cs="MingLiU"/>
          <w:color w:val="0D0D0D"/>
          <w:kern w:val="0"/>
          <w:szCs w:val="21"/>
          <w:lang w:val="en-US" w:eastAsia="zh-CN"/>
        </w:rPr>
      </w:pPr>
      <w:r>
        <w:rPr>
          <w:rFonts w:hint="eastAsia" w:ascii="新宋体" w:hAnsi="新宋体" w:eastAsia="新宋体" w:cs="MingLiU"/>
          <w:color w:val="0D0D0D"/>
          <w:kern w:val="0"/>
          <w:sz w:val="24"/>
          <w:szCs w:val="24"/>
        </w:rPr>
        <w:t>●</w:t>
      </w:r>
      <w:r>
        <w:rPr>
          <w:rFonts w:hint="eastAsia" w:ascii="新宋体" w:hAnsi="新宋体" w:eastAsia="新宋体" w:cs="MingLiU"/>
          <w:color w:val="0D0D0D"/>
          <w:kern w:val="0"/>
          <w:sz w:val="24"/>
          <w:szCs w:val="24"/>
          <w:lang w:val="en-US" w:eastAsia="zh-CN"/>
        </w:rPr>
        <w:t xml:space="preserve"> </w:t>
      </w:r>
      <w:r>
        <w:rPr>
          <w:rFonts w:hint="eastAsia" w:eastAsia="新宋体"/>
          <w:kern w:val="0"/>
          <w:sz w:val="24"/>
          <w:szCs w:val="24"/>
          <w:lang w:val="en-US" w:eastAsia="zh-CN"/>
        </w:rPr>
        <w:t>样品名称</w:t>
      </w:r>
      <w:r>
        <w:rPr>
          <w:kern w:val="0"/>
          <w:sz w:val="24"/>
          <w:szCs w:val="24"/>
        </w:rPr>
        <w:t>：</w:t>
      </w:r>
      <w:r>
        <w:rPr>
          <w:rFonts w:hint="eastAsia"/>
          <w:sz w:val="24"/>
          <w:szCs w:val="24"/>
          <w:lang w:val="en-US" w:eastAsia="zh-CN"/>
        </w:rPr>
        <w:t>人造石墨</w:t>
      </w:r>
    </w:p>
    <w:p>
      <w:pPr>
        <w:widowControl/>
        <w:jc w:val="left"/>
        <w:rPr>
          <w:rFonts w:hint="eastAsia" w:ascii="新宋体" w:hAnsi="新宋体" w:eastAsia="新宋体" w:cs="MingLiU"/>
          <w:color w:val="0D0D0D"/>
          <w:kern w:val="0"/>
          <w:szCs w:val="21"/>
        </w:rPr>
      </w:pPr>
      <w:r>
        <w:rPr>
          <w:rFonts w:hint="eastAsia" w:ascii="新宋体" w:hAnsi="新宋体" w:eastAsia="新宋体" w:cs="MingLiU"/>
          <w:color w:val="0D0D0D"/>
          <w:kern w:val="0"/>
          <w:sz w:val="24"/>
          <w:szCs w:val="24"/>
        </w:rPr>
        <w:t>●</w:t>
      </w:r>
      <w:r>
        <w:rPr>
          <w:rFonts w:hint="eastAsia" w:ascii="新宋体" w:hAnsi="新宋体" w:eastAsia="新宋体" w:cs="MingLiU"/>
          <w:color w:val="0D0D0D"/>
          <w:kern w:val="0"/>
          <w:sz w:val="24"/>
          <w:szCs w:val="24"/>
          <w:lang w:val="en-US" w:eastAsia="zh-CN"/>
        </w:rPr>
        <w:t xml:space="preserve"> </w:t>
      </w:r>
      <w:r>
        <w:rPr>
          <w:rFonts w:hint="eastAsia" w:eastAsia="新宋体"/>
          <w:kern w:val="0"/>
          <w:sz w:val="24"/>
          <w:szCs w:val="24"/>
          <w:lang w:val="en-US" w:eastAsia="zh-CN"/>
        </w:rPr>
        <w:t>环境温度</w:t>
      </w:r>
      <w:r>
        <w:rPr>
          <w:kern w:val="0"/>
          <w:sz w:val="24"/>
          <w:szCs w:val="24"/>
        </w:rPr>
        <w:t>：</w:t>
      </w:r>
      <w:r>
        <w:rPr>
          <w:rFonts w:hint="eastAsia"/>
          <w:kern w:val="0"/>
          <w:sz w:val="24"/>
          <w:szCs w:val="24"/>
          <w:lang w:val="en-US" w:eastAsia="zh-CN"/>
        </w:rPr>
        <w:t>25</w:t>
      </w:r>
      <w:r>
        <w:rPr>
          <w:rFonts w:hint="eastAsia" w:ascii="宋体" w:hAnsi="宋体" w:cs="宋体"/>
          <w:sz w:val="24"/>
          <w:szCs w:val="24"/>
        </w:rPr>
        <w:t>℃</w:t>
      </w:r>
    </w:p>
    <w:p>
      <w:pPr>
        <w:widowControl/>
        <w:jc w:val="left"/>
        <w:rPr>
          <w:color w:val="000000"/>
          <w:sz w:val="24"/>
          <w:szCs w:val="24"/>
          <w:lang w:val="en-US"/>
        </w:rPr>
      </w:pPr>
      <w:r>
        <w:rPr>
          <w:rFonts w:hint="eastAsia" w:ascii="新宋体" w:hAnsi="新宋体" w:eastAsia="新宋体" w:cs="MingLiU"/>
          <w:color w:val="0D0D0D"/>
          <w:kern w:val="0"/>
          <w:sz w:val="24"/>
          <w:szCs w:val="24"/>
        </w:rPr>
        <w:t>●</w:t>
      </w:r>
      <w:r>
        <w:rPr>
          <w:rFonts w:hint="eastAsia" w:ascii="新宋体" w:hAnsi="新宋体" w:eastAsia="新宋体" w:cs="MingLiU"/>
          <w:color w:val="0D0D0D"/>
          <w:kern w:val="0"/>
          <w:sz w:val="24"/>
          <w:szCs w:val="24"/>
          <w:lang w:val="en-US" w:eastAsia="zh-CN"/>
        </w:rPr>
        <w:t xml:space="preserve"> </w:t>
      </w:r>
      <w:r>
        <w:rPr>
          <w:rFonts w:hint="eastAsia" w:eastAsia="新宋体"/>
          <w:kern w:val="0"/>
          <w:sz w:val="24"/>
          <w:szCs w:val="24"/>
          <w:lang w:val="en-US" w:eastAsia="zh-CN"/>
        </w:rPr>
        <w:t>环境湿度</w:t>
      </w:r>
      <w:r>
        <w:rPr>
          <w:kern w:val="0"/>
          <w:sz w:val="24"/>
          <w:szCs w:val="24"/>
        </w:rPr>
        <w:t>：</w:t>
      </w:r>
      <w:r>
        <w:rPr>
          <w:rFonts w:hint="eastAsia"/>
          <w:kern w:val="0"/>
          <w:sz w:val="24"/>
          <w:szCs w:val="24"/>
          <w:lang w:val="en-US" w:eastAsia="zh-CN"/>
        </w:rPr>
        <w:t>55%</w:t>
      </w:r>
    </w:p>
    <w:p>
      <w:pPr>
        <w:pStyle w:val="10"/>
        <w:ind w:firstLine="0" w:firstLineChars="0"/>
        <w:jc w:val="left"/>
        <w:rPr>
          <w:rFonts w:hint="eastAsia"/>
          <w:color w:val="000000"/>
          <w:sz w:val="24"/>
          <w:szCs w:val="24"/>
          <w:lang w:val="en-US" w:eastAsia="zh-CN"/>
        </w:rPr>
      </w:pPr>
    </w:p>
    <w:p>
      <w:pPr>
        <w:pStyle w:val="10"/>
        <w:ind w:firstLine="0" w:firstLineChars="0"/>
        <w:jc w:val="left"/>
        <w:rPr>
          <w:rFonts w:hint="eastAsia"/>
          <w:color w:val="000000"/>
          <w:sz w:val="24"/>
          <w:szCs w:val="24"/>
          <w:lang w:val="en-US" w:eastAsia="zh-CN"/>
        </w:rPr>
      </w:pPr>
    </w:p>
    <w:p>
      <w:pPr>
        <w:pStyle w:val="10"/>
        <w:ind w:firstLine="0" w:firstLineChars="0"/>
        <w:jc w:val="left"/>
        <w:rPr>
          <w:rFonts w:hint="eastAsia"/>
          <w:b/>
          <w:sz w:val="32"/>
          <w:szCs w:val="32"/>
          <w:lang w:val="en-US" w:eastAsia="zh-CN"/>
        </w:rPr>
      </w:pPr>
      <w:r>
        <w:rPr>
          <w:rFonts w:hint="eastAsia"/>
          <w:b/>
          <w:sz w:val="32"/>
          <w:szCs w:val="32"/>
          <w:lang w:val="en-US" w:eastAsia="zh-CN"/>
        </w:rPr>
        <w:t>实验数据</w:t>
      </w:r>
    </w:p>
    <w:tbl>
      <w:tblPr>
        <w:tblStyle w:val="5"/>
        <w:tblpPr w:leftFromText="180" w:rightFromText="180" w:vertAnchor="text" w:horzAnchor="page" w:tblpX="1440" w:tblpY="4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1641"/>
        <w:gridCol w:w="1641"/>
        <w:gridCol w:w="1710"/>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41" w:type="dxa"/>
            <w:noWrap w:val="0"/>
            <w:vAlign w:val="top"/>
          </w:tcPr>
          <w:p>
            <w:pPr>
              <w:pStyle w:val="10"/>
              <w:ind w:firstLine="0" w:firstLineChars="0"/>
              <w:jc w:val="center"/>
              <w:rPr>
                <w:kern w:val="0"/>
                <w:sz w:val="24"/>
                <w:szCs w:val="24"/>
              </w:rPr>
            </w:pPr>
            <w:r>
              <w:rPr>
                <w:rFonts w:hint="eastAsia"/>
                <w:kern w:val="0"/>
                <w:sz w:val="24"/>
                <w:szCs w:val="24"/>
              </w:rPr>
              <w:t>样品名称</w:t>
            </w:r>
          </w:p>
        </w:tc>
        <w:tc>
          <w:tcPr>
            <w:tcW w:w="1641" w:type="dxa"/>
            <w:noWrap w:val="0"/>
            <w:vAlign w:val="top"/>
          </w:tcPr>
          <w:p>
            <w:pPr>
              <w:pStyle w:val="10"/>
              <w:ind w:firstLine="0" w:firstLineChars="0"/>
              <w:jc w:val="center"/>
              <w:rPr>
                <w:kern w:val="0"/>
                <w:sz w:val="24"/>
                <w:szCs w:val="24"/>
              </w:rPr>
            </w:pPr>
            <w:r>
              <w:rPr>
                <w:rFonts w:hint="eastAsia"/>
                <w:kern w:val="0"/>
                <w:sz w:val="24"/>
                <w:szCs w:val="24"/>
              </w:rPr>
              <w:t>样品质量/g</w:t>
            </w:r>
          </w:p>
        </w:tc>
        <w:tc>
          <w:tcPr>
            <w:tcW w:w="1641" w:type="dxa"/>
            <w:noWrap w:val="0"/>
            <w:vAlign w:val="top"/>
          </w:tcPr>
          <w:p>
            <w:pPr>
              <w:pStyle w:val="10"/>
              <w:ind w:firstLine="0" w:firstLineChars="0"/>
              <w:jc w:val="center"/>
              <w:rPr>
                <w:rFonts w:hint="eastAsia" w:eastAsia="宋体"/>
                <w:kern w:val="0"/>
                <w:sz w:val="24"/>
                <w:szCs w:val="24"/>
                <w:lang w:eastAsia="zh-CN"/>
              </w:rPr>
            </w:pPr>
            <w:r>
              <w:rPr>
                <w:rFonts w:hint="eastAsia"/>
                <w:kern w:val="0"/>
                <w:sz w:val="24"/>
                <w:szCs w:val="24"/>
                <w:lang w:val="en-US" w:eastAsia="zh-CN"/>
              </w:rPr>
              <w:t>水含量</w:t>
            </w:r>
            <w:r>
              <w:rPr>
                <w:rFonts w:hint="eastAsia"/>
                <w:kern w:val="0"/>
                <w:sz w:val="24"/>
                <w:szCs w:val="24"/>
              </w:rPr>
              <w:t>/</w:t>
            </w:r>
            <w:r>
              <w:rPr>
                <w:rFonts w:hint="eastAsia"/>
                <w:kern w:val="0"/>
                <w:sz w:val="24"/>
                <w:szCs w:val="24"/>
                <w:lang w:val="en-US" w:eastAsia="zh-CN"/>
              </w:rPr>
              <w:t>ug</w:t>
            </w:r>
          </w:p>
        </w:tc>
        <w:tc>
          <w:tcPr>
            <w:tcW w:w="1710" w:type="dxa"/>
            <w:noWrap w:val="0"/>
            <w:vAlign w:val="top"/>
          </w:tcPr>
          <w:p>
            <w:pPr>
              <w:pStyle w:val="10"/>
              <w:ind w:firstLine="0" w:firstLineChars="0"/>
              <w:jc w:val="center"/>
              <w:rPr>
                <w:rFonts w:hint="default" w:ascii="Times New Roman" w:hAnsi="Times New Roman" w:eastAsia="宋体" w:cs="Times New Roman"/>
                <w:kern w:val="0"/>
                <w:sz w:val="24"/>
                <w:szCs w:val="24"/>
                <w:lang w:eastAsia="zh-CN"/>
              </w:rPr>
            </w:pPr>
            <w:r>
              <w:rPr>
                <w:rFonts w:hint="eastAsia"/>
                <w:kern w:val="0"/>
                <w:sz w:val="24"/>
                <w:szCs w:val="24"/>
              </w:rPr>
              <w:t>检测时长/</w:t>
            </w:r>
            <w:r>
              <w:rPr>
                <w:rFonts w:hint="eastAsia"/>
                <w:kern w:val="0"/>
                <w:sz w:val="24"/>
                <w:szCs w:val="24"/>
                <w:u w:val="none"/>
                <w:lang w:val="en-US" w:eastAsia="zh-CN"/>
              </w:rPr>
              <w:t>min</w:t>
            </w:r>
          </w:p>
        </w:tc>
        <w:tc>
          <w:tcPr>
            <w:tcW w:w="1697" w:type="dxa"/>
            <w:noWrap w:val="0"/>
            <w:vAlign w:val="top"/>
          </w:tcPr>
          <w:p>
            <w:pPr>
              <w:pStyle w:val="10"/>
              <w:ind w:firstLine="0" w:firstLineChars="0"/>
              <w:jc w:val="center"/>
              <w:rPr>
                <w:rFonts w:hint="eastAsia" w:eastAsia="宋体"/>
                <w:kern w:val="0"/>
                <w:sz w:val="24"/>
                <w:szCs w:val="24"/>
                <w:lang w:val="en-US" w:eastAsia="zh-CN"/>
              </w:rPr>
            </w:pPr>
            <w:r>
              <w:rPr>
                <w:rFonts w:hint="eastAsia"/>
                <w:kern w:val="0"/>
                <w:sz w:val="24"/>
                <w:szCs w:val="24"/>
              </w:rPr>
              <w:t>测量结果/</w:t>
            </w:r>
            <w:r>
              <w:rPr>
                <w:rFonts w:hint="eastAsia"/>
                <w:kern w:val="0"/>
                <w:sz w:val="24"/>
                <w:szCs w:val="24"/>
                <w:lang w:val="en-US" w:eastAsia="zh-CN"/>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41" w:type="dxa"/>
            <w:vMerge w:val="restart"/>
            <w:noWrap w:val="0"/>
            <w:vAlign w:val="top"/>
          </w:tcPr>
          <w:p>
            <w:pPr>
              <w:pStyle w:val="10"/>
              <w:ind w:firstLine="0" w:firstLineChars="0"/>
              <w:jc w:val="center"/>
              <w:rPr>
                <w:rFonts w:hint="default"/>
                <w:sz w:val="24"/>
                <w:szCs w:val="24"/>
                <w:lang w:val="en-US" w:eastAsia="zh-CN"/>
              </w:rPr>
            </w:pPr>
            <w:r>
              <w:rPr>
                <w:rFonts w:hint="eastAsia"/>
                <w:sz w:val="24"/>
                <w:szCs w:val="24"/>
                <w:lang w:val="en-US" w:eastAsia="zh-CN"/>
              </w:rPr>
              <w:t>1#</w:t>
            </w:r>
          </w:p>
        </w:tc>
        <w:tc>
          <w:tcPr>
            <w:tcW w:w="1641"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0.7470</w:t>
            </w:r>
          </w:p>
        </w:tc>
        <w:tc>
          <w:tcPr>
            <w:tcW w:w="1641"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176.58</w:t>
            </w:r>
          </w:p>
        </w:tc>
        <w:tc>
          <w:tcPr>
            <w:tcW w:w="1710"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10</w:t>
            </w:r>
          </w:p>
        </w:tc>
        <w:tc>
          <w:tcPr>
            <w:tcW w:w="1697"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236.4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41" w:type="dxa"/>
            <w:vMerge w:val="continue"/>
            <w:noWrap w:val="0"/>
            <w:vAlign w:val="top"/>
          </w:tcPr>
          <w:p>
            <w:pPr>
              <w:pStyle w:val="10"/>
              <w:ind w:firstLine="0" w:firstLineChars="0"/>
              <w:jc w:val="center"/>
              <w:rPr>
                <w:rFonts w:hint="eastAsia"/>
                <w:sz w:val="24"/>
                <w:szCs w:val="24"/>
                <w:lang w:val="en-US" w:eastAsia="zh-CN"/>
              </w:rPr>
            </w:pPr>
          </w:p>
        </w:tc>
        <w:tc>
          <w:tcPr>
            <w:tcW w:w="1641"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0.9869</w:t>
            </w:r>
          </w:p>
        </w:tc>
        <w:tc>
          <w:tcPr>
            <w:tcW w:w="1641"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213.93</w:t>
            </w:r>
          </w:p>
        </w:tc>
        <w:tc>
          <w:tcPr>
            <w:tcW w:w="1710"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10</w:t>
            </w:r>
          </w:p>
        </w:tc>
        <w:tc>
          <w:tcPr>
            <w:tcW w:w="1697"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216.8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41" w:type="dxa"/>
            <w:vMerge w:val="restart"/>
            <w:noWrap w:val="0"/>
            <w:vAlign w:val="top"/>
          </w:tcPr>
          <w:p>
            <w:pPr>
              <w:pStyle w:val="10"/>
              <w:ind w:firstLine="0" w:firstLineChars="0"/>
              <w:jc w:val="center"/>
              <w:rPr>
                <w:rFonts w:hint="default"/>
                <w:sz w:val="24"/>
                <w:szCs w:val="24"/>
                <w:lang w:val="en-US" w:eastAsia="zh-CN"/>
              </w:rPr>
            </w:pPr>
            <w:r>
              <w:rPr>
                <w:rFonts w:hint="eastAsia"/>
                <w:sz w:val="24"/>
                <w:szCs w:val="24"/>
                <w:lang w:val="en-US" w:eastAsia="zh-CN"/>
              </w:rPr>
              <w:t>2#</w:t>
            </w:r>
          </w:p>
        </w:tc>
        <w:tc>
          <w:tcPr>
            <w:tcW w:w="1641"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0.8829</w:t>
            </w:r>
          </w:p>
        </w:tc>
        <w:tc>
          <w:tcPr>
            <w:tcW w:w="1641"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201.51</w:t>
            </w:r>
          </w:p>
        </w:tc>
        <w:tc>
          <w:tcPr>
            <w:tcW w:w="1710"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10</w:t>
            </w:r>
          </w:p>
        </w:tc>
        <w:tc>
          <w:tcPr>
            <w:tcW w:w="1697"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41" w:type="dxa"/>
            <w:vMerge w:val="continue"/>
            <w:noWrap w:val="0"/>
            <w:vAlign w:val="top"/>
          </w:tcPr>
          <w:p>
            <w:pPr>
              <w:pStyle w:val="10"/>
              <w:ind w:firstLine="0" w:firstLineChars="0"/>
              <w:jc w:val="center"/>
              <w:rPr>
                <w:rFonts w:hint="default"/>
                <w:sz w:val="24"/>
                <w:szCs w:val="24"/>
                <w:lang w:val="en-US" w:eastAsia="zh-CN"/>
              </w:rPr>
            </w:pPr>
          </w:p>
        </w:tc>
        <w:tc>
          <w:tcPr>
            <w:tcW w:w="1641"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1.0131</w:t>
            </w:r>
          </w:p>
        </w:tc>
        <w:tc>
          <w:tcPr>
            <w:tcW w:w="1641"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210.05</w:t>
            </w:r>
          </w:p>
        </w:tc>
        <w:tc>
          <w:tcPr>
            <w:tcW w:w="1710"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10</w:t>
            </w:r>
          </w:p>
        </w:tc>
        <w:tc>
          <w:tcPr>
            <w:tcW w:w="1697" w:type="dxa"/>
            <w:noWrap w:val="0"/>
            <w:vAlign w:val="top"/>
          </w:tcPr>
          <w:p>
            <w:pPr>
              <w:pStyle w:val="10"/>
              <w:ind w:firstLine="0" w:firstLineChars="0"/>
              <w:jc w:val="center"/>
              <w:rPr>
                <w:rFonts w:hint="default"/>
                <w:kern w:val="0"/>
                <w:sz w:val="24"/>
                <w:szCs w:val="24"/>
                <w:lang w:val="en-US" w:eastAsia="zh-CN"/>
              </w:rPr>
            </w:pPr>
            <w:r>
              <w:rPr>
                <w:rFonts w:hint="eastAsia"/>
                <w:kern w:val="0"/>
                <w:sz w:val="24"/>
                <w:szCs w:val="24"/>
                <w:lang w:val="en-US" w:eastAsia="zh-CN"/>
              </w:rPr>
              <w:t>207.3</w:t>
            </w:r>
          </w:p>
        </w:tc>
      </w:tr>
    </w:tbl>
    <w:p>
      <w:pPr>
        <w:pStyle w:val="10"/>
        <w:ind w:firstLine="0" w:firstLineChars="0"/>
        <w:jc w:val="left"/>
        <w:rPr>
          <w:rFonts w:hint="eastAsia"/>
          <w:b/>
          <w:sz w:val="32"/>
          <w:szCs w:val="32"/>
          <w:lang w:val="en-US" w:eastAsia="zh-CN"/>
        </w:rPr>
      </w:pPr>
    </w:p>
    <w:p>
      <w:pPr>
        <w:pStyle w:val="10"/>
        <w:ind w:firstLine="0" w:firstLineChars="0"/>
        <w:jc w:val="left"/>
        <w:rPr>
          <w:rFonts w:hint="eastAsia"/>
          <w:b/>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b w:val="0"/>
          <w:bCs/>
          <w:sz w:val="24"/>
          <w:szCs w:val="24"/>
          <w:lang w:val="en-US" w:eastAsia="zh-CN"/>
        </w:rPr>
      </w:pP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b w:val="0"/>
          <w:bCs/>
          <w:sz w:val="24"/>
          <w:szCs w:val="24"/>
          <w:lang w:val="en-US" w:eastAsia="zh-CN"/>
        </w:rPr>
      </w:pPr>
    </w:p>
    <w:p>
      <w:pPr>
        <w:pStyle w:val="10"/>
        <w:keepNext w:val="0"/>
        <w:keepLines w:val="0"/>
        <w:pageBreakBefore w:val="0"/>
        <w:widowControl w:val="0"/>
        <w:tabs>
          <w:tab w:val="center" w:pos="4723"/>
        </w:tabs>
        <w:kinsoku/>
        <w:wordWrap/>
        <w:overflowPunct/>
        <w:topLinePunct w:val="0"/>
        <w:autoSpaceDE/>
        <w:autoSpaceDN/>
        <w:bidi w:val="0"/>
        <w:adjustRightInd/>
        <w:snapToGrid/>
        <w:ind w:firstLine="0" w:firstLineChars="0"/>
        <w:jc w:val="left"/>
        <w:textAlignment w:val="auto"/>
        <w:rPr>
          <w:rFonts w:hint="eastAsia"/>
          <w:b w:val="0"/>
          <w:bCs/>
          <w:sz w:val="24"/>
          <w:szCs w:val="24"/>
          <w:lang w:val="en-US" w:eastAsia="zh-CN"/>
        </w:rPr>
      </w:pPr>
    </w:p>
    <w:p>
      <w:pPr>
        <w:pStyle w:val="10"/>
        <w:keepNext w:val="0"/>
        <w:keepLines w:val="0"/>
        <w:pageBreakBefore w:val="0"/>
        <w:widowControl w:val="0"/>
        <w:tabs>
          <w:tab w:val="center" w:pos="4723"/>
        </w:tabs>
        <w:kinsoku/>
        <w:wordWrap/>
        <w:overflowPunct/>
        <w:topLinePunct w:val="0"/>
        <w:autoSpaceDE/>
        <w:autoSpaceDN/>
        <w:bidi w:val="0"/>
        <w:adjustRightInd/>
        <w:snapToGrid/>
        <w:ind w:firstLine="0" w:firstLineChars="0"/>
        <w:jc w:val="left"/>
        <w:textAlignment w:val="auto"/>
        <w:rPr>
          <w:rFonts w:hint="eastAsia"/>
          <w:b w:val="0"/>
          <w:bCs/>
          <w:sz w:val="24"/>
          <w:szCs w:val="24"/>
          <w:lang w:val="en-US" w:eastAsia="zh-CN"/>
        </w:rPr>
      </w:pPr>
    </w:p>
    <w:p>
      <w:pPr>
        <w:pStyle w:val="10"/>
        <w:keepNext w:val="0"/>
        <w:keepLines w:val="0"/>
        <w:pageBreakBefore w:val="0"/>
        <w:widowControl w:val="0"/>
        <w:tabs>
          <w:tab w:val="center" w:pos="4723"/>
        </w:tabs>
        <w:kinsoku/>
        <w:wordWrap/>
        <w:overflowPunct/>
        <w:topLinePunct w:val="0"/>
        <w:autoSpaceDE/>
        <w:autoSpaceDN/>
        <w:bidi w:val="0"/>
        <w:adjustRightInd/>
        <w:snapToGrid/>
        <w:ind w:firstLine="0" w:firstLineChars="0"/>
        <w:jc w:val="left"/>
        <w:textAlignment w:val="auto"/>
        <w:rPr>
          <w:rFonts w:hint="eastAsia"/>
          <w:b/>
          <w:sz w:val="32"/>
          <w:szCs w:val="32"/>
          <w:lang w:val="en-US" w:eastAsia="zh-CN"/>
        </w:rPr>
      </w:pPr>
      <w:r>
        <w:rPr>
          <w:rFonts w:hint="eastAsia"/>
          <w:b w:val="0"/>
          <w:bCs/>
          <w:sz w:val="24"/>
          <w:szCs w:val="24"/>
          <w:lang w:val="en-US" w:eastAsia="zh-CN"/>
        </w:rPr>
        <w:t>计算公式：</w:t>
      </w:r>
      <w:r>
        <w:rPr>
          <w:rFonts w:hint="eastAsia"/>
          <w:b/>
          <w:position w:val="-44"/>
          <w:sz w:val="32"/>
          <w:szCs w:val="32"/>
          <w:lang w:val="en-US" w:eastAsia="zh-CN"/>
        </w:rPr>
        <w:object>
          <v:shape id="_x0000_i1025" o:spt="75" type="#_x0000_t75" style="height:49.95pt;width:66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b/>
          <w:sz w:val="32"/>
          <w:szCs w:val="32"/>
          <w:lang w:val="en-US" w:eastAsia="zh-CN"/>
        </w:rPr>
        <w:tab/>
      </w: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b w:val="0"/>
          <w:bCs/>
          <w:sz w:val="24"/>
          <w:szCs w:val="24"/>
          <w:lang w:val="en-US" w:eastAsia="zh-CN"/>
        </w:rPr>
      </w:pPr>
      <w:r>
        <w:rPr>
          <w:rFonts w:hint="eastAsia"/>
          <w:b w:val="0"/>
          <w:bCs/>
          <w:sz w:val="24"/>
          <w:szCs w:val="24"/>
          <w:lang w:val="en-US" w:eastAsia="zh-CN"/>
        </w:rPr>
        <w:t>式中：X：含水量（ppm）</w:t>
      </w:r>
    </w:p>
    <w:p>
      <w:pPr>
        <w:pStyle w:val="10"/>
        <w:keepNext w:val="0"/>
        <w:keepLines w:val="0"/>
        <w:pageBreakBefore w:val="0"/>
        <w:widowControl w:val="0"/>
        <w:kinsoku/>
        <w:wordWrap/>
        <w:overflowPunct/>
        <w:topLinePunct w:val="0"/>
        <w:autoSpaceDE/>
        <w:autoSpaceDN/>
        <w:bidi w:val="0"/>
        <w:adjustRightInd/>
        <w:snapToGrid/>
        <w:ind w:firstLine="720" w:firstLineChars="300"/>
        <w:jc w:val="left"/>
        <w:textAlignment w:val="auto"/>
        <w:rPr>
          <w:rFonts w:hint="eastAsia"/>
          <w:b w:val="0"/>
          <w:bCs/>
          <w:sz w:val="24"/>
          <w:szCs w:val="24"/>
          <w:lang w:val="en-US" w:eastAsia="zh-CN"/>
        </w:rPr>
      </w:pPr>
      <w:r>
        <w:rPr>
          <w:rFonts w:hint="eastAsia"/>
          <w:b w:val="0"/>
          <w:bCs/>
          <w:sz w:val="24"/>
          <w:szCs w:val="24"/>
          <w:lang w:val="en-US" w:eastAsia="zh-CN"/>
        </w:rPr>
        <w:t>m1：总水质量(</w:t>
      </w:r>
      <w:r>
        <w:rPr>
          <w:rFonts w:hint="eastAsia"/>
          <w:color w:val="000000"/>
          <w:sz w:val="24"/>
          <w:szCs w:val="24"/>
          <w:lang w:val="en-US" w:eastAsia="zh-CN"/>
        </w:rPr>
        <w:t>ug</w:t>
      </w:r>
      <w:r>
        <w:rPr>
          <w:rFonts w:hint="eastAsia"/>
          <w:b w:val="0"/>
          <w:bCs/>
          <w:sz w:val="24"/>
          <w:szCs w:val="24"/>
          <w:lang w:val="en-US" w:eastAsia="zh-CN"/>
        </w:rPr>
        <w:t>)</w:t>
      </w: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b w:val="0"/>
          <w:bCs/>
          <w:sz w:val="24"/>
          <w:szCs w:val="24"/>
          <w:lang w:val="en-US" w:eastAsia="zh-CN"/>
        </w:rPr>
      </w:pPr>
      <w:r>
        <w:rPr>
          <w:rFonts w:hint="eastAsia"/>
          <w:b w:val="0"/>
          <w:bCs/>
          <w:sz w:val="24"/>
          <w:szCs w:val="24"/>
          <w:lang w:val="en-US" w:eastAsia="zh-CN"/>
        </w:rPr>
        <w:t xml:space="preserve">      m0：空白质量(</w:t>
      </w:r>
      <w:r>
        <w:rPr>
          <w:rFonts w:hint="eastAsia"/>
          <w:color w:val="000000"/>
          <w:sz w:val="24"/>
          <w:szCs w:val="24"/>
          <w:lang w:val="en-US" w:eastAsia="zh-CN"/>
        </w:rPr>
        <w:t>ug</w:t>
      </w:r>
      <w:r>
        <w:rPr>
          <w:rFonts w:hint="eastAsia"/>
          <w:b w:val="0"/>
          <w:bCs/>
          <w:sz w:val="24"/>
          <w:szCs w:val="24"/>
          <w:lang w:val="en-US" w:eastAsia="zh-CN"/>
        </w:rPr>
        <w:t>)</w:t>
      </w:r>
    </w:p>
    <w:p>
      <w:pPr>
        <w:pStyle w:val="10"/>
        <w:keepNext w:val="0"/>
        <w:keepLines w:val="0"/>
        <w:pageBreakBefore w:val="0"/>
        <w:widowControl w:val="0"/>
        <w:kinsoku/>
        <w:wordWrap/>
        <w:overflowPunct/>
        <w:topLinePunct w:val="0"/>
        <w:autoSpaceDE/>
        <w:autoSpaceDN/>
        <w:bidi w:val="0"/>
        <w:adjustRightInd/>
        <w:snapToGrid/>
        <w:ind w:firstLine="720" w:firstLineChars="300"/>
        <w:jc w:val="left"/>
        <w:textAlignment w:val="auto"/>
        <w:rPr>
          <w:rFonts w:hint="eastAsia"/>
          <w:b w:val="0"/>
          <w:bCs/>
          <w:sz w:val="24"/>
          <w:szCs w:val="24"/>
          <w:lang w:val="en-US" w:eastAsia="zh-CN"/>
        </w:rPr>
      </w:pPr>
      <w:r>
        <w:rPr>
          <w:rFonts w:hint="eastAsia"/>
          <w:b w:val="0"/>
          <w:bCs/>
          <w:sz w:val="24"/>
          <w:szCs w:val="24"/>
          <w:lang w:val="en-US" w:eastAsia="zh-CN"/>
        </w:rPr>
        <w:t>m：样品质量(g)</w:t>
      </w: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b w:val="0"/>
          <w:bCs/>
          <w:sz w:val="24"/>
          <w:szCs w:val="24"/>
          <w:lang w:val="en-US" w:eastAsia="zh-CN"/>
        </w:rPr>
      </w:pP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b w:val="0"/>
          <w:bCs/>
          <w:sz w:val="24"/>
          <w:szCs w:val="24"/>
          <w:lang w:val="en-US" w:eastAsia="zh-CN"/>
        </w:rPr>
      </w:pPr>
    </w:p>
    <w:p>
      <w:pPr>
        <w:pStyle w:val="10"/>
        <w:ind w:firstLine="0" w:firstLineChars="0"/>
        <w:jc w:val="left"/>
        <w:rPr>
          <w:b/>
          <w:sz w:val="32"/>
          <w:szCs w:val="32"/>
        </w:rPr>
      </w:pPr>
      <w:r>
        <w:rPr>
          <w:rFonts w:hint="eastAsia"/>
          <w:b/>
          <w:sz w:val="32"/>
          <w:szCs w:val="32"/>
        </w:rPr>
        <w:t>结果讨论</w:t>
      </w:r>
    </w:p>
    <w:p>
      <w:pPr>
        <w:pStyle w:val="10"/>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eastAsia="宋体"/>
          <w:sz w:val="24"/>
          <w:szCs w:val="24"/>
          <w:lang w:val="en-US" w:eastAsia="zh-CN"/>
        </w:rPr>
      </w:pPr>
      <w:r>
        <w:rPr>
          <w:rFonts w:hint="eastAsia"/>
          <w:sz w:val="24"/>
          <w:szCs w:val="24"/>
        </w:rPr>
        <w:t>采用AKF-</w:t>
      </w:r>
      <w:r>
        <w:rPr>
          <w:rFonts w:hint="eastAsia"/>
          <w:sz w:val="24"/>
          <w:szCs w:val="24"/>
          <w:lang w:val="en-US" w:eastAsia="zh-CN"/>
        </w:rPr>
        <w:t>BT2020C</w:t>
      </w:r>
      <w:r>
        <w:rPr>
          <w:rFonts w:hint="eastAsia"/>
          <w:sz w:val="24"/>
          <w:szCs w:val="24"/>
        </w:rPr>
        <w:t>卡尔费休水分测定仪</w:t>
      </w:r>
      <w:r>
        <w:rPr>
          <w:rFonts w:hint="eastAsia"/>
          <w:sz w:val="24"/>
          <w:szCs w:val="24"/>
          <w:lang w:val="en-US" w:eastAsia="zh-CN"/>
        </w:rPr>
        <w:t>卡氏加热进样</w:t>
      </w:r>
      <w:r>
        <w:rPr>
          <w:rFonts w:hint="eastAsia"/>
          <w:sz w:val="24"/>
          <w:szCs w:val="24"/>
        </w:rPr>
        <w:t>测定</w:t>
      </w:r>
      <w:r>
        <w:rPr>
          <w:rFonts w:hint="eastAsia"/>
          <w:sz w:val="24"/>
          <w:szCs w:val="24"/>
          <w:lang w:val="en-US" w:eastAsia="zh-CN"/>
        </w:rPr>
        <w:t>人造石墨</w:t>
      </w:r>
      <w:r>
        <w:rPr>
          <w:rFonts w:hint="eastAsia" w:ascii="宋体" w:hAnsi="宋体"/>
          <w:sz w:val="24"/>
          <w:szCs w:val="24"/>
        </w:rPr>
        <w:t>中</w:t>
      </w:r>
      <w:r>
        <w:rPr>
          <w:rFonts w:hint="eastAsia"/>
          <w:sz w:val="24"/>
          <w:szCs w:val="24"/>
        </w:rPr>
        <w:t>的含水量，检测快速方便，</w:t>
      </w:r>
      <w:r>
        <w:rPr>
          <w:rFonts w:hint="eastAsia"/>
          <w:sz w:val="24"/>
          <w:szCs w:val="24"/>
          <w:lang w:val="en-US" w:eastAsia="zh-CN"/>
        </w:rPr>
        <w:t>结果和</w:t>
      </w:r>
      <w:r>
        <w:rPr>
          <w:rFonts w:hint="eastAsia"/>
          <w:sz w:val="24"/>
          <w:szCs w:val="24"/>
        </w:rPr>
        <w:t>重复性较好</w:t>
      </w:r>
      <w:r>
        <w:rPr>
          <w:rFonts w:hint="eastAsia"/>
          <w:sz w:val="24"/>
          <w:szCs w:val="24"/>
          <w:lang w:eastAsia="zh-CN"/>
        </w:rPr>
        <w:t>。</w:t>
      </w:r>
    </w:p>
    <w:p>
      <w:pPr>
        <w:pStyle w:val="10"/>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eastAsia="zh-CN"/>
        </w:rPr>
      </w:pPr>
    </w:p>
    <w:p>
      <w:pPr>
        <w:pStyle w:val="10"/>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eastAsia="zh-CN"/>
        </w:rPr>
      </w:pPr>
    </w:p>
    <w:bookmarkEnd w:id="3"/>
    <w:p>
      <w:pPr>
        <w:pStyle w:val="10"/>
        <w:ind w:firstLine="0" w:firstLineChars="0"/>
        <w:jc w:val="left"/>
        <w:rPr>
          <w:rFonts w:hint="eastAsia" w:eastAsia="宋体"/>
          <w:b/>
          <w:sz w:val="32"/>
          <w:szCs w:val="32"/>
          <w:lang w:val="en-US" w:eastAsia="zh-CN"/>
        </w:rPr>
      </w:pPr>
      <w:r>
        <w:rPr>
          <w:rFonts w:hint="eastAsia"/>
          <w:b/>
          <w:sz w:val="32"/>
          <w:szCs w:val="32"/>
          <w:lang w:val="en-US" w:eastAsia="zh-CN"/>
        </w:rPr>
        <w:t>参考</w:t>
      </w:r>
      <w:r>
        <w:rPr>
          <w:rFonts w:hint="eastAsia"/>
          <w:b/>
          <w:sz w:val="32"/>
          <w:szCs w:val="32"/>
        </w:rPr>
        <w:t>标准</w:t>
      </w:r>
    </w:p>
    <w:p>
      <w:pPr>
        <w:spacing w:afterLines="50"/>
        <w:rPr>
          <w:sz w:val="24"/>
          <w:szCs w:val="24"/>
        </w:rPr>
      </w:pPr>
      <w:r>
        <w:rPr>
          <w:rFonts w:hint="eastAsia"/>
          <w:sz w:val="24"/>
          <w:szCs w:val="24"/>
        </w:rPr>
        <w:t>GB/T6283-2008 化工产品中水分含量的测定 卡尔费休法</w:t>
      </w:r>
    </w:p>
    <w:p>
      <w:pPr>
        <w:rPr>
          <w:rFonts w:hint="default" w:eastAsia="宋体"/>
          <w:lang w:val="en-US" w:eastAsia="zh-CN"/>
        </w:rPr>
      </w:pPr>
    </w:p>
    <w:p>
      <w:pPr>
        <w:spacing w:afterLines="50"/>
      </w:pPr>
    </w:p>
    <w:sectPr>
      <w:headerReference r:id="rId3" w:type="default"/>
      <w:pgSz w:w="11906" w:h="16838"/>
      <w:pgMar w:top="1134" w:right="1230" w:bottom="1134"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Segoe UI Black">
    <w:panose1 w:val="020B0A02040204020203"/>
    <w:charset w:val="00"/>
    <w:family w:val="auto"/>
    <w:pitch w:val="default"/>
    <w:sig w:usb0="E00002FF" w:usb1="4000E47F" w:usb2="00000021" w:usb3="00000000" w:csb0="2000019F" w:csb1="00000000"/>
  </w:font>
  <w:font w:name="Segoe Print">
    <w:panose1 w:val="02000600000000000000"/>
    <w:charset w:val="00"/>
    <w:family w:val="auto"/>
    <w:pitch w:val="default"/>
    <w:sig w:usb0="0000028F" w:usb1="00000000" w:usb2="00000000" w:usb3="00000000" w:csb0="2000009F" w:csb1="47010000"/>
  </w:font>
  <w:font w:name="MingLiU_HKSCS-ExtB">
    <w:panose1 w:val="02020500000000000000"/>
    <w:charset w:val="88"/>
    <w:family w:val="auto"/>
    <w:pitch w:val="default"/>
    <w:sig w:usb0="8000002F" w:usb1="02000008" w:usb2="00000000" w:usb3="00000000" w:csb0="00100001" w:csb1="00000000"/>
  </w:font>
  <w:font w:name="Microsoft YaHei UI Light">
    <w:panose1 w:val="020B0502040204020203"/>
    <w:charset w:val="86"/>
    <w:family w:val="auto"/>
    <w:pitch w:val="default"/>
    <w:sig w:usb0="80000287" w:usb1="2ACF001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 w:name="Microsoft New Tai Lue">
    <w:panose1 w:val="020B0502040204020203"/>
    <w:charset w:val="00"/>
    <w:family w:val="auto"/>
    <w:pitch w:val="default"/>
    <w:sig w:usb0="00000003" w:usb1="00000000" w:usb2="80000000" w:usb3="00000000" w:csb0="00000001" w:csb1="00000000"/>
  </w:font>
  <w:font w:name="Marlett">
    <w:panose1 w:val="00000000000000000000"/>
    <w:charset w:val="00"/>
    <w:family w:val="auto"/>
    <w:pitch w:val="default"/>
    <w:sig w:usb0="00000000" w:usb1="00000000" w:usb2="00000000" w:usb3="00000000" w:csb0="80000000" w:csb1="00000000"/>
  </w:font>
  <w:font w:name="MS UI Gothic">
    <w:panose1 w:val="020B0600070205080204"/>
    <w:charset w:val="80"/>
    <w:family w:val="auto"/>
    <w:pitch w:val="default"/>
    <w:sig w:usb0="E00002FF" w:usb1="6AC7FDFB" w:usb2="08000012" w:usb3="00000000" w:csb0="4002009F" w:csb1="DFD70000"/>
  </w:font>
  <w:font w:name="Leelawadee UI Semilight">
    <w:panose1 w:val="020B0402040204020203"/>
    <w:charset w:val="00"/>
    <w:family w:val="auto"/>
    <w:pitch w:val="default"/>
    <w:sig w:usb0="83000003" w:usb1="00000000" w:usb2="00010000" w:usb3="00000001" w:csb0="00010101" w:csb1="00000000"/>
  </w:font>
  <w:font w:name="HoloLens MDL2 Assets">
    <w:panose1 w:val="050A0102010101010101"/>
    <w:charset w:val="00"/>
    <w:family w:val="auto"/>
    <w:pitch w:val="default"/>
    <w:sig w:usb0="00000000" w:usb1="1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Bahnschrift SemiCondensed">
    <w:panose1 w:val="020B0502040204020203"/>
    <w:charset w:val="00"/>
    <w:family w:val="auto"/>
    <w:pitch w:val="default"/>
    <w:sig w:usb0="800002C7" w:usb1="00000002" w:usb2="00000000" w:usb3="00000000" w:csb0="2000019F" w:csb1="00000000"/>
  </w:font>
  <w:font w:name="Bahnschrift Condensed">
    <w:panose1 w:val="020B0502040204020203"/>
    <w:charset w:val="00"/>
    <w:family w:val="auto"/>
    <w:pitch w:val="default"/>
    <w:sig w:usb0="800002C7" w:usb1="00000002" w:usb2="00000000" w:usb3="00000000" w:csb0="2000019F"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rPr>
      <w:drawing>
        <wp:anchor distT="0" distB="0" distL="114300" distR="114300" simplePos="0" relativeHeight="251658240" behindDoc="1" locked="0" layoutInCell="1" allowOverlap="1">
          <wp:simplePos x="0" y="0"/>
          <wp:positionH relativeFrom="column">
            <wp:posOffset>9525</wp:posOffset>
          </wp:positionH>
          <wp:positionV relativeFrom="paragraph">
            <wp:posOffset>-161925</wp:posOffset>
          </wp:positionV>
          <wp:extent cx="313055" cy="318135"/>
          <wp:effectExtent l="0" t="0" r="10795" b="5715"/>
          <wp:wrapTight wrapText="bothSides">
            <wp:wrapPolygon>
              <wp:start x="0" y="0"/>
              <wp:lineTo x="0" y="20005"/>
              <wp:lineTo x="20373" y="20005"/>
              <wp:lineTo x="20373" y="0"/>
              <wp:lineTo x="0" y="0"/>
            </wp:wrapPolygon>
          </wp:wrapTight>
          <wp:docPr id="1" name="图片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
                  <pic:cNvPicPr>
                    <a:picLocks noChangeAspect="1"/>
                  </pic:cNvPicPr>
                </pic:nvPicPr>
                <pic:blipFill>
                  <a:blip r:embed="rId1"/>
                  <a:stretch>
                    <a:fillRect/>
                  </a:stretch>
                </pic:blipFill>
                <pic:spPr>
                  <a:xfrm>
                    <a:off x="0" y="0"/>
                    <a:ext cx="313055" cy="318135"/>
                  </a:xfrm>
                  <a:prstGeom prst="rect">
                    <a:avLst/>
                  </a:prstGeom>
                </pic:spPr>
              </pic:pic>
            </a:graphicData>
          </a:graphic>
        </wp:anchor>
      </w:drawing>
    </w:r>
    <w:r>
      <w:rPr>
        <w:rFonts w:hint="eastAsia"/>
        <w:lang w:val="en-US" w:eastAsia="zh-CN"/>
      </w:rPr>
      <w:t xml:space="preserve">     </w:t>
    </w:r>
    <w:r>
      <w:rPr>
        <w:rFonts w:hint="eastAsia"/>
        <w:sz w:val="18"/>
        <w:szCs w:val="18"/>
        <w:lang w:val="en-US" w:eastAsia="zh-CN"/>
      </w:rPr>
      <w:t xml:space="preserve"> </w:t>
    </w:r>
    <w:r>
      <w:rPr>
        <w:rFonts w:hint="eastAsia"/>
        <w:color w:val="0000FF"/>
        <w:sz w:val="18"/>
        <w:szCs w:val="18"/>
        <w:lang w:val="en-US" w:eastAsia="zh-CN"/>
      </w:rPr>
      <w:t xml:space="preserve"> HEGON</w:t>
    </w:r>
    <w:r>
      <w:rPr>
        <w:rFonts w:hint="eastAsia"/>
        <w:sz w:val="18"/>
        <w:szCs w:val="18"/>
        <w:lang w:val="en-US" w:eastAsia="zh-CN"/>
      </w:rPr>
      <w:t xml:space="preserve">    </w:t>
    </w:r>
    <w:r>
      <w:rPr>
        <w:rFonts w:hint="eastAsia"/>
        <w:lang w:val="en-US" w:eastAsia="zh-CN"/>
      </w:rPr>
      <w:t xml:space="preserve">                                                  </w:t>
    </w:r>
    <w:r>
      <w:rPr>
        <w:rFonts w:hint="eastAsia"/>
      </w:rPr>
      <w:t xml:space="preserve">上海禾工科学仪器有限公司样品应用文档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D7B58"/>
    <w:multiLevelType w:val="singleLevel"/>
    <w:tmpl w:val="8FDD7B58"/>
    <w:lvl w:ilvl="0" w:tentative="0">
      <w:start w:val="1"/>
      <w:numFmt w:val="decimal"/>
      <w:suff w:val="space"/>
      <w:lvlText w:val="%1."/>
      <w:lvlJc w:val="left"/>
    </w:lvl>
  </w:abstractNum>
  <w:abstractNum w:abstractNumId="1">
    <w:nsid w:val="BA111B7E"/>
    <w:multiLevelType w:val="singleLevel"/>
    <w:tmpl w:val="BA111B7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D1"/>
    <w:rsid w:val="00006E86"/>
    <w:rsid w:val="000100EC"/>
    <w:rsid w:val="0001209C"/>
    <w:rsid w:val="00021668"/>
    <w:rsid w:val="00023018"/>
    <w:rsid w:val="00025260"/>
    <w:rsid w:val="00033ED9"/>
    <w:rsid w:val="000369A6"/>
    <w:rsid w:val="00046038"/>
    <w:rsid w:val="000728FB"/>
    <w:rsid w:val="00073204"/>
    <w:rsid w:val="00082320"/>
    <w:rsid w:val="00084675"/>
    <w:rsid w:val="00092324"/>
    <w:rsid w:val="000A2033"/>
    <w:rsid w:val="000A69D9"/>
    <w:rsid w:val="000D3104"/>
    <w:rsid w:val="000D6AB2"/>
    <w:rsid w:val="000E72FD"/>
    <w:rsid w:val="000F5CA7"/>
    <w:rsid w:val="000F7523"/>
    <w:rsid w:val="00102241"/>
    <w:rsid w:val="00123703"/>
    <w:rsid w:val="00137704"/>
    <w:rsid w:val="00141869"/>
    <w:rsid w:val="001477AB"/>
    <w:rsid w:val="00173CE5"/>
    <w:rsid w:val="00174669"/>
    <w:rsid w:val="001749B2"/>
    <w:rsid w:val="001765D5"/>
    <w:rsid w:val="001857F4"/>
    <w:rsid w:val="0019049A"/>
    <w:rsid w:val="00192E8B"/>
    <w:rsid w:val="001A6E07"/>
    <w:rsid w:val="001B3186"/>
    <w:rsid w:val="001B3556"/>
    <w:rsid w:val="001D00FF"/>
    <w:rsid w:val="001E31AE"/>
    <w:rsid w:val="001E5684"/>
    <w:rsid w:val="00206211"/>
    <w:rsid w:val="002100B6"/>
    <w:rsid w:val="00210807"/>
    <w:rsid w:val="002126B0"/>
    <w:rsid w:val="00215AD7"/>
    <w:rsid w:val="0022621D"/>
    <w:rsid w:val="002270AE"/>
    <w:rsid w:val="002322CC"/>
    <w:rsid w:val="002366A6"/>
    <w:rsid w:val="00237FF8"/>
    <w:rsid w:val="0025455A"/>
    <w:rsid w:val="002657AB"/>
    <w:rsid w:val="00270D27"/>
    <w:rsid w:val="002945BA"/>
    <w:rsid w:val="002A145E"/>
    <w:rsid w:val="002A1B5E"/>
    <w:rsid w:val="002A5247"/>
    <w:rsid w:val="002A77FC"/>
    <w:rsid w:val="002B054D"/>
    <w:rsid w:val="002B7DD2"/>
    <w:rsid w:val="002C7648"/>
    <w:rsid w:val="0030459D"/>
    <w:rsid w:val="00304976"/>
    <w:rsid w:val="003338DE"/>
    <w:rsid w:val="003362D1"/>
    <w:rsid w:val="003425ED"/>
    <w:rsid w:val="00343666"/>
    <w:rsid w:val="0034729C"/>
    <w:rsid w:val="00353D80"/>
    <w:rsid w:val="0037675B"/>
    <w:rsid w:val="00381B7C"/>
    <w:rsid w:val="003837E1"/>
    <w:rsid w:val="003922B7"/>
    <w:rsid w:val="00393C62"/>
    <w:rsid w:val="003A289D"/>
    <w:rsid w:val="003A6011"/>
    <w:rsid w:val="003A6F0D"/>
    <w:rsid w:val="003B217C"/>
    <w:rsid w:val="003B3AB6"/>
    <w:rsid w:val="003C6FC1"/>
    <w:rsid w:val="003D1FB6"/>
    <w:rsid w:val="003D2C49"/>
    <w:rsid w:val="003D344F"/>
    <w:rsid w:val="003E2CF5"/>
    <w:rsid w:val="003F12B9"/>
    <w:rsid w:val="0040391E"/>
    <w:rsid w:val="00416F0F"/>
    <w:rsid w:val="00421728"/>
    <w:rsid w:val="004279B0"/>
    <w:rsid w:val="004306D5"/>
    <w:rsid w:val="00432550"/>
    <w:rsid w:val="00434F37"/>
    <w:rsid w:val="00440D6D"/>
    <w:rsid w:val="00441948"/>
    <w:rsid w:val="004570E1"/>
    <w:rsid w:val="0046396D"/>
    <w:rsid w:val="00463B05"/>
    <w:rsid w:val="00463CEC"/>
    <w:rsid w:val="0046677B"/>
    <w:rsid w:val="00486F43"/>
    <w:rsid w:val="004977DF"/>
    <w:rsid w:val="004A46D4"/>
    <w:rsid w:val="004A5D39"/>
    <w:rsid w:val="004B10DB"/>
    <w:rsid w:val="004C3EB6"/>
    <w:rsid w:val="004D229D"/>
    <w:rsid w:val="004D631E"/>
    <w:rsid w:val="004E13F7"/>
    <w:rsid w:val="00501654"/>
    <w:rsid w:val="005023B4"/>
    <w:rsid w:val="005035AD"/>
    <w:rsid w:val="0050683C"/>
    <w:rsid w:val="00521104"/>
    <w:rsid w:val="005233F1"/>
    <w:rsid w:val="00531496"/>
    <w:rsid w:val="00531963"/>
    <w:rsid w:val="00536DE0"/>
    <w:rsid w:val="00550DEF"/>
    <w:rsid w:val="00560BC7"/>
    <w:rsid w:val="00576117"/>
    <w:rsid w:val="005770C1"/>
    <w:rsid w:val="00583BEE"/>
    <w:rsid w:val="00587E64"/>
    <w:rsid w:val="005A5785"/>
    <w:rsid w:val="005A7514"/>
    <w:rsid w:val="005C6197"/>
    <w:rsid w:val="005D4108"/>
    <w:rsid w:val="005E6948"/>
    <w:rsid w:val="00603241"/>
    <w:rsid w:val="00604814"/>
    <w:rsid w:val="006101A9"/>
    <w:rsid w:val="00610D9A"/>
    <w:rsid w:val="006115D5"/>
    <w:rsid w:val="00612648"/>
    <w:rsid w:val="00614C5F"/>
    <w:rsid w:val="00630427"/>
    <w:rsid w:val="00635296"/>
    <w:rsid w:val="00646AC0"/>
    <w:rsid w:val="00652DFE"/>
    <w:rsid w:val="0065572A"/>
    <w:rsid w:val="00656281"/>
    <w:rsid w:val="00663CA8"/>
    <w:rsid w:val="00676DF4"/>
    <w:rsid w:val="00681F51"/>
    <w:rsid w:val="0068769F"/>
    <w:rsid w:val="00687F89"/>
    <w:rsid w:val="006909AC"/>
    <w:rsid w:val="006937AE"/>
    <w:rsid w:val="00695718"/>
    <w:rsid w:val="006A1895"/>
    <w:rsid w:val="006A627C"/>
    <w:rsid w:val="006A6D2D"/>
    <w:rsid w:val="006C3BEC"/>
    <w:rsid w:val="006C5E31"/>
    <w:rsid w:val="006D5969"/>
    <w:rsid w:val="006E0362"/>
    <w:rsid w:val="006F5751"/>
    <w:rsid w:val="00702AE5"/>
    <w:rsid w:val="007048F1"/>
    <w:rsid w:val="007207C5"/>
    <w:rsid w:val="00722669"/>
    <w:rsid w:val="00741E18"/>
    <w:rsid w:val="00745E65"/>
    <w:rsid w:val="0075428F"/>
    <w:rsid w:val="00765F0D"/>
    <w:rsid w:val="00770E9B"/>
    <w:rsid w:val="00773183"/>
    <w:rsid w:val="00775C7C"/>
    <w:rsid w:val="0078062E"/>
    <w:rsid w:val="00781C9A"/>
    <w:rsid w:val="00782976"/>
    <w:rsid w:val="007922B3"/>
    <w:rsid w:val="00792AB0"/>
    <w:rsid w:val="00794E03"/>
    <w:rsid w:val="00796538"/>
    <w:rsid w:val="00796560"/>
    <w:rsid w:val="007A4651"/>
    <w:rsid w:val="007B5F47"/>
    <w:rsid w:val="007C332A"/>
    <w:rsid w:val="007F7BF6"/>
    <w:rsid w:val="00802215"/>
    <w:rsid w:val="00826310"/>
    <w:rsid w:val="00836463"/>
    <w:rsid w:val="00836D84"/>
    <w:rsid w:val="00841AC2"/>
    <w:rsid w:val="00846A88"/>
    <w:rsid w:val="00854C8A"/>
    <w:rsid w:val="00863BAE"/>
    <w:rsid w:val="008645A2"/>
    <w:rsid w:val="00886419"/>
    <w:rsid w:val="00893A32"/>
    <w:rsid w:val="008A07EB"/>
    <w:rsid w:val="008B04D3"/>
    <w:rsid w:val="008C1862"/>
    <w:rsid w:val="008C40C9"/>
    <w:rsid w:val="008D4095"/>
    <w:rsid w:val="008D4B10"/>
    <w:rsid w:val="008F53BD"/>
    <w:rsid w:val="00902C28"/>
    <w:rsid w:val="0091063A"/>
    <w:rsid w:val="00915B9E"/>
    <w:rsid w:val="009511D1"/>
    <w:rsid w:val="009515AD"/>
    <w:rsid w:val="00955C21"/>
    <w:rsid w:val="00960FD6"/>
    <w:rsid w:val="0096225C"/>
    <w:rsid w:val="009636C8"/>
    <w:rsid w:val="009659E4"/>
    <w:rsid w:val="0096634F"/>
    <w:rsid w:val="009730F9"/>
    <w:rsid w:val="00973FEF"/>
    <w:rsid w:val="009834B0"/>
    <w:rsid w:val="009844CA"/>
    <w:rsid w:val="00991A61"/>
    <w:rsid w:val="00992E0A"/>
    <w:rsid w:val="009A55F3"/>
    <w:rsid w:val="009C184D"/>
    <w:rsid w:val="009C78EE"/>
    <w:rsid w:val="009D0895"/>
    <w:rsid w:val="009D6F9B"/>
    <w:rsid w:val="009E38A4"/>
    <w:rsid w:val="009F537E"/>
    <w:rsid w:val="009F66E3"/>
    <w:rsid w:val="00A11658"/>
    <w:rsid w:val="00A12039"/>
    <w:rsid w:val="00A14518"/>
    <w:rsid w:val="00A20F1C"/>
    <w:rsid w:val="00A2130E"/>
    <w:rsid w:val="00A257B6"/>
    <w:rsid w:val="00A27221"/>
    <w:rsid w:val="00A279D0"/>
    <w:rsid w:val="00A4763F"/>
    <w:rsid w:val="00A50DD4"/>
    <w:rsid w:val="00A65AE5"/>
    <w:rsid w:val="00A945A6"/>
    <w:rsid w:val="00AA2B36"/>
    <w:rsid w:val="00AB3461"/>
    <w:rsid w:val="00AC0AD9"/>
    <w:rsid w:val="00AC133B"/>
    <w:rsid w:val="00AC1852"/>
    <w:rsid w:val="00AC22DC"/>
    <w:rsid w:val="00AE02AD"/>
    <w:rsid w:val="00AE074F"/>
    <w:rsid w:val="00AE6AE5"/>
    <w:rsid w:val="00AF5D22"/>
    <w:rsid w:val="00B0443A"/>
    <w:rsid w:val="00B061E4"/>
    <w:rsid w:val="00B071F1"/>
    <w:rsid w:val="00B4150E"/>
    <w:rsid w:val="00B52AE8"/>
    <w:rsid w:val="00B60916"/>
    <w:rsid w:val="00B70B17"/>
    <w:rsid w:val="00B915A9"/>
    <w:rsid w:val="00BB58F4"/>
    <w:rsid w:val="00BC0FCA"/>
    <w:rsid w:val="00BC21B7"/>
    <w:rsid w:val="00BC53A4"/>
    <w:rsid w:val="00BD6ED6"/>
    <w:rsid w:val="00BE48AF"/>
    <w:rsid w:val="00BE5AB0"/>
    <w:rsid w:val="00BF13E3"/>
    <w:rsid w:val="00BF4421"/>
    <w:rsid w:val="00BF49ED"/>
    <w:rsid w:val="00BF6248"/>
    <w:rsid w:val="00C047F8"/>
    <w:rsid w:val="00C05116"/>
    <w:rsid w:val="00C11247"/>
    <w:rsid w:val="00C22F2C"/>
    <w:rsid w:val="00C3139D"/>
    <w:rsid w:val="00C32F22"/>
    <w:rsid w:val="00C349DD"/>
    <w:rsid w:val="00C40AC0"/>
    <w:rsid w:val="00C476AA"/>
    <w:rsid w:val="00C5426D"/>
    <w:rsid w:val="00C55FF8"/>
    <w:rsid w:val="00C6006E"/>
    <w:rsid w:val="00C63019"/>
    <w:rsid w:val="00C64D4E"/>
    <w:rsid w:val="00C73BBE"/>
    <w:rsid w:val="00C75B45"/>
    <w:rsid w:val="00C82B09"/>
    <w:rsid w:val="00C86DAD"/>
    <w:rsid w:val="00CA3A6B"/>
    <w:rsid w:val="00CA4D33"/>
    <w:rsid w:val="00CA5758"/>
    <w:rsid w:val="00CB1AF3"/>
    <w:rsid w:val="00CB415C"/>
    <w:rsid w:val="00CD7CCC"/>
    <w:rsid w:val="00CE3371"/>
    <w:rsid w:val="00D0105B"/>
    <w:rsid w:val="00D035FF"/>
    <w:rsid w:val="00D14B3E"/>
    <w:rsid w:val="00D258AA"/>
    <w:rsid w:val="00D317A9"/>
    <w:rsid w:val="00D319E5"/>
    <w:rsid w:val="00D74007"/>
    <w:rsid w:val="00D84E2C"/>
    <w:rsid w:val="00D907A2"/>
    <w:rsid w:val="00D94C48"/>
    <w:rsid w:val="00D97E8C"/>
    <w:rsid w:val="00DA206E"/>
    <w:rsid w:val="00DB08AB"/>
    <w:rsid w:val="00DB1296"/>
    <w:rsid w:val="00DC338D"/>
    <w:rsid w:val="00DC457F"/>
    <w:rsid w:val="00DF02C4"/>
    <w:rsid w:val="00DF03A0"/>
    <w:rsid w:val="00DF6832"/>
    <w:rsid w:val="00DF6FAF"/>
    <w:rsid w:val="00E01500"/>
    <w:rsid w:val="00E02D97"/>
    <w:rsid w:val="00E061B5"/>
    <w:rsid w:val="00E063E7"/>
    <w:rsid w:val="00E10381"/>
    <w:rsid w:val="00E119A8"/>
    <w:rsid w:val="00E21774"/>
    <w:rsid w:val="00E30482"/>
    <w:rsid w:val="00E30F19"/>
    <w:rsid w:val="00E344EC"/>
    <w:rsid w:val="00E34DB7"/>
    <w:rsid w:val="00E4164A"/>
    <w:rsid w:val="00E4621F"/>
    <w:rsid w:val="00E55F5F"/>
    <w:rsid w:val="00E578B7"/>
    <w:rsid w:val="00E671DB"/>
    <w:rsid w:val="00E735EF"/>
    <w:rsid w:val="00E856AB"/>
    <w:rsid w:val="00E866D3"/>
    <w:rsid w:val="00E868CA"/>
    <w:rsid w:val="00EA01BA"/>
    <w:rsid w:val="00EA0DED"/>
    <w:rsid w:val="00EC04E9"/>
    <w:rsid w:val="00ED545A"/>
    <w:rsid w:val="00EF6E17"/>
    <w:rsid w:val="00F04975"/>
    <w:rsid w:val="00F051E6"/>
    <w:rsid w:val="00F0580B"/>
    <w:rsid w:val="00F160CA"/>
    <w:rsid w:val="00F175BB"/>
    <w:rsid w:val="00F212E3"/>
    <w:rsid w:val="00F251EA"/>
    <w:rsid w:val="00F318C2"/>
    <w:rsid w:val="00F3274F"/>
    <w:rsid w:val="00F57B14"/>
    <w:rsid w:val="00F60163"/>
    <w:rsid w:val="00F64232"/>
    <w:rsid w:val="00F748DA"/>
    <w:rsid w:val="00F81E9D"/>
    <w:rsid w:val="00FA0880"/>
    <w:rsid w:val="00FA17CA"/>
    <w:rsid w:val="00FA343A"/>
    <w:rsid w:val="00FF78F0"/>
    <w:rsid w:val="02A91AEC"/>
    <w:rsid w:val="0308397A"/>
    <w:rsid w:val="035C5381"/>
    <w:rsid w:val="039950E3"/>
    <w:rsid w:val="04474FA7"/>
    <w:rsid w:val="04924737"/>
    <w:rsid w:val="04DE1951"/>
    <w:rsid w:val="05037365"/>
    <w:rsid w:val="05236A0D"/>
    <w:rsid w:val="05D0753D"/>
    <w:rsid w:val="05E80B44"/>
    <w:rsid w:val="06556694"/>
    <w:rsid w:val="06DF714D"/>
    <w:rsid w:val="07DD09C9"/>
    <w:rsid w:val="07E13E9F"/>
    <w:rsid w:val="08643C74"/>
    <w:rsid w:val="08B266DC"/>
    <w:rsid w:val="0A78564E"/>
    <w:rsid w:val="0A8B4817"/>
    <w:rsid w:val="0AE6770A"/>
    <w:rsid w:val="0AF92FD6"/>
    <w:rsid w:val="0B0337CF"/>
    <w:rsid w:val="0C1954A1"/>
    <w:rsid w:val="0C8734D7"/>
    <w:rsid w:val="0CE14736"/>
    <w:rsid w:val="0D20507D"/>
    <w:rsid w:val="0D9C0498"/>
    <w:rsid w:val="0DDD14E1"/>
    <w:rsid w:val="0E49268F"/>
    <w:rsid w:val="0E642547"/>
    <w:rsid w:val="0EF063C8"/>
    <w:rsid w:val="0F632655"/>
    <w:rsid w:val="0FBD36BE"/>
    <w:rsid w:val="10D72EE7"/>
    <w:rsid w:val="119E16E0"/>
    <w:rsid w:val="125163DD"/>
    <w:rsid w:val="12A87599"/>
    <w:rsid w:val="12B77F89"/>
    <w:rsid w:val="12B81DA0"/>
    <w:rsid w:val="12DF33E6"/>
    <w:rsid w:val="1311116C"/>
    <w:rsid w:val="13363939"/>
    <w:rsid w:val="1337065C"/>
    <w:rsid w:val="138F41B6"/>
    <w:rsid w:val="14063535"/>
    <w:rsid w:val="1449553C"/>
    <w:rsid w:val="147164D3"/>
    <w:rsid w:val="149677F4"/>
    <w:rsid w:val="14B53673"/>
    <w:rsid w:val="15CF135A"/>
    <w:rsid w:val="15E2453D"/>
    <w:rsid w:val="18001E47"/>
    <w:rsid w:val="19146EE7"/>
    <w:rsid w:val="199A1B7D"/>
    <w:rsid w:val="19CC28F1"/>
    <w:rsid w:val="19DC71FA"/>
    <w:rsid w:val="19E50D06"/>
    <w:rsid w:val="1A33489D"/>
    <w:rsid w:val="1B123B9B"/>
    <w:rsid w:val="1C2C3E62"/>
    <w:rsid w:val="1C5E3410"/>
    <w:rsid w:val="1D4B45A2"/>
    <w:rsid w:val="1E3D041C"/>
    <w:rsid w:val="1EF04E16"/>
    <w:rsid w:val="1F8671DB"/>
    <w:rsid w:val="1F97341D"/>
    <w:rsid w:val="1FAD3667"/>
    <w:rsid w:val="2054185F"/>
    <w:rsid w:val="20593321"/>
    <w:rsid w:val="207B42A6"/>
    <w:rsid w:val="22B748EA"/>
    <w:rsid w:val="22CF756B"/>
    <w:rsid w:val="23A56C75"/>
    <w:rsid w:val="23AC36EF"/>
    <w:rsid w:val="23FB44CE"/>
    <w:rsid w:val="24413155"/>
    <w:rsid w:val="24816A1D"/>
    <w:rsid w:val="24B57C4F"/>
    <w:rsid w:val="252A672B"/>
    <w:rsid w:val="257B0370"/>
    <w:rsid w:val="257C2A00"/>
    <w:rsid w:val="25F22960"/>
    <w:rsid w:val="26811BD6"/>
    <w:rsid w:val="26A618EE"/>
    <w:rsid w:val="26AB3D76"/>
    <w:rsid w:val="27041030"/>
    <w:rsid w:val="27485E3D"/>
    <w:rsid w:val="27A93EB2"/>
    <w:rsid w:val="283A739E"/>
    <w:rsid w:val="28A96649"/>
    <w:rsid w:val="28C102D6"/>
    <w:rsid w:val="295F7DFF"/>
    <w:rsid w:val="2AB8437F"/>
    <w:rsid w:val="2AF40ADC"/>
    <w:rsid w:val="2B0F3557"/>
    <w:rsid w:val="2B3D0CB8"/>
    <w:rsid w:val="2C075F13"/>
    <w:rsid w:val="2D8D7704"/>
    <w:rsid w:val="2DF63D9C"/>
    <w:rsid w:val="2E187A8D"/>
    <w:rsid w:val="2E22316E"/>
    <w:rsid w:val="2EA709D8"/>
    <w:rsid w:val="2F2C6415"/>
    <w:rsid w:val="2F495676"/>
    <w:rsid w:val="2FCF68B3"/>
    <w:rsid w:val="30B07623"/>
    <w:rsid w:val="30DA68F9"/>
    <w:rsid w:val="30F61351"/>
    <w:rsid w:val="32E84A0F"/>
    <w:rsid w:val="342A3C01"/>
    <w:rsid w:val="34D3496D"/>
    <w:rsid w:val="34DD2A2E"/>
    <w:rsid w:val="35653652"/>
    <w:rsid w:val="35BC3373"/>
    <w:rsid w:val="36386104"/>
    <w:rsid w:val="36847774"/>
    <w:rsid w:val="369F5A70"/>
    <w:rsid w:val="38190743"/>
    <w:rsid w:val="389711AC"/>
    <w:rsid w:val="397862A8"/>
    <w:rsid w:val="39F87EA4"/>
    <w:rsid w:val="3A5C68E0"/>
    <w:rsid w:val="3B175B5F"/>
    <w:rsid w:val="3B773FC5"/>
    <w:rsid w:val="3C4D250D"/>
    <w:rsid w:val="3CBD7CBF"/>
    <w:rsid w:val="3CE005FA"/>
    <w:rsid w:val="3D941944"/>
    <w:rsid w:val="3E56015F"/>
    <w:rsid w:val="3E630F69"/>
    <w:rsid w:val="3E746305"/>
    <w:rsid w:val="3E8F30E0"/>
    <w:rsid w:val="403B25DE"/>
    <w:rsid w:val="40714016"/>
    <w:rsid w:val="41325883"/>
    <w:rsid w:val="42951561"/>
    <w:rsid w:val="42E35570"/>
    <w:rsid w:val="43843694"/>
    <w:rsid w:val="44C96B47"/>
    <w:rsid w:val="45431646"/>
    <w:rsid w:val="45DE5554"/>
    <w:rsid w:val="464A46E9"/>
    <w:rsid w:val="465A27F8"/>
    <w:rsid w:val="47231408"/>
    <w:rsid w:val="4774089E"/>
    <w:rsid w:val="47AE095C"/>
    <w:rsid w:val="48A90AE3"/>
    <w:rsid w:val="494A5AA5"/>
    <w:rsid w:val="494F237B"/>
    <w:rsid w:val="4A2E4BCE"/>
    <w:rsid w:val="4ACE012D"/>
    <w:rsid w:val="4C6E0A85"/>
    <w:rsid w:val="4C876EDB"/>
    <w:rsid w:val="507D4134"/>
    <w:rsid w:val="515B0DD1"/>
    <w:rsid w:val="51B63C68"/>
    <w:rsid w:val="51E7534B"/>
    <w:rsid w:val="52ED0E30"/>
    <w:rsid w:val="53513607"/>
    <w:rsid w:val="542A5CB4"/>
    <w:rsid w:val="547E161D"/>
    <w:rsid w:val="55BD596B"/>
    <w:rsid w:val="561734F7"/>
    <w:rsid w:val="56A118F0"/>
    <w:rsid w:val="56A14BFD"/>
    <w:rsid w:val="572F4423"/>
    <w:rsid w:val="58031C9B"/>
    <w:rsid w:val="58297182"/>
    <w:rsid w:val="59111C79"/>
    <w:rsid w:val="5998290B"/>
    <w:rsid w:val="5A4F60D5"/>
    <w:rsid w:val="5B0C01BD"/>
    <w:rsid w:val="5D0D17F6"/>
    <w:rsid w:val="5D9F35C7"/>
    <w:rsid w:val="5F4F7C9B"/>
    <w:rsid w:val="5FE953E2"/>
    <w:rsid w:val="60285ADD"/>
    <w:rsid w:val="60B45333"/>
    <w:rsid w:val="61FE6E3F"/>
    <w:rsid w:val="626E5E62"/>
    <w:rsid w:val="63103675"/>
    <w:rsid w:val="63184F93"/>
    <w:rsid w:val="64CF5651"/>
    <w:rsid w:val="65222709"/>
    <w:rsid w:val="66410311"/>
    <w:rsid w:val="66547A53"/>
    <w:rsid w:val="6669096C"/>
    <w:rsid w:val="66B163EB"/>
    <w:rsid w:val="67EC3EDB"/>
    <w:rsid w:val="6A5C3B7D"/>
    <w:rsid w:val="6A6A4600"/>
    <w:rsid w:val="6AA66CBD"/>
    <w:rsid w:val="6B4425C5"/>
    <w:rsid w:val="6BA9037E"/>
    <w:rsid w:val="6BDD73B5"/>
    <w:rsid w:val="6C7105D8"/>
    <w:rsid w:val="6DB95EAF"/>
    <w:rsid w:val="6E33311B"/>
    <w:rsid w:val="6EBE5F99"/>
    <w:rsid w:val="6F265B67"/>
    <w:rsid w:val="6FDD2F1A"/>
    <w:rsid w:val="6FFE16F3"/>
    <w:rsid w:val="708301AA"/>
    <w:rsid w:val="710E0E20"/>
    <w:rsid w:val="71345CBB"/>
    <w:rsid w:val="71624CB8"/>
    <w:rsid w:val="719B64F8"/>
    <w:rsid w:val="72746499"/>
    <w:rsid w:val="72BC44EE"/>
    <w:rsid w:val="7354665E"/>
    <w:rsid w:val="74937032"/>
    <w:rsid w:val="7576615A"/>
    <w:rsid w:val="77EE4239"/>
    <w:rsid w:val="780A7FD0"/>
    <w:rsid w:val="784B4492"/>
    <w:rsid w:val="788E0D41"/>
    <w:rsid w:val="79186BB6"/>
    <w:rsid w:val="795920DA"/>
    <w:rsid w:val="79784578"/>
    <w:rsid w:val="79CA0ED4"/>
    <w:rsid w:val="7BD95DAA"/>
    <w:rsid w:val="7C546CB8"/>
    <w:rsid w:val="7C956D80"/>
    <w:rsid w:val="7D9345A6"/>
    <w:rsid w:val="7DD838F1"/>
    <w:rsid w:val="7E8D6FE5"/>
    <w:rsid w:val="7E9A1F3A"/>
    <w:rsid w:val="7EAB5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rFonts w:ascii="Calibri" w:hAnsi="Calibri" w:eastAsia="宋体" w:cs="Times New Roman"/>
      <w:sz w:val="18"/>
      <w:szCs w:val="18"/>
    </w:rPr>
  </w:style>
  <w:style w:type="character" w:customStyle="1" w:styleId="9">
    <w:name w:val="页脚 Char"/>
    <w:basedOn w:val="6"/>
    <w:link w:val="2"/>
    <w:semiHidden/>
    <w:qFormat/>
    <w:uiPriority w:val="99"/>
    <w:rPr>
      <w:rFonts w:ascii="Calibri" w:hAnsi="Calibri" w:eastAsia="宋体" w:cs="Times New Roman"/>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上海禾工科学仪器有限公司</Company>
  <Pages>2</Pages>
  <Words>172</Words>
  <Characters>982</Characters>
  <Lines>8</Lines>
  <Paragraphs>2</Paragraphs>
  <TotalTime>1</TotalTime>
  <ScaleCrop>false</ScaleCrop>
  <LinksUpToDate>false</LinksUpToDate>
  <CharactersWithSpaces>1152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2018-07-24T08:35:00Z</dcterms:created>
  <dc:creator>DongKuan</dc:creator>
  <cp:lastModifiedBy>解义月-上海禾工科学仪器</cp:lastModifiedBy>
  <cp:lastPrinted>2012-09-21T01:17:00Z</cp:lastPrinted>
  <dcterms:modified xsi:type="dcterms:W3CDTF">2020-12-15T02:33:58Z</dcterms:modified>
  <dc:title>禾工应用案例                       编号：YY-HG-AKF-2014001</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